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0C" w:rsidRPr="008C6B73" w:rsidRDefault="007A690C" w:rsidP="007A690C">
      <w:pPr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</w:pPr>
      <w:r w:rsidRPr="007A690C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>Synthèse atelier « évaluation des compétences professionnelles, disciplinaire</w:t>
      </w:r>
      <w:r w:rsidR="008C6B73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>s et transversales dans le CDO </w:t>
      </w:r>
    </w:p>
    <w:p w:rsidR="007A690C" w:rsidRDefault="008C6B73" w:rsidP="007A690C">
      <w:pP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Après analyse de la proposition de grille « suivi des compétences »</w:t>
      </w:r>
    </w:p>
    <w:p w:rsidR="008C6B73" w:rsidRDefault="008C6B73" w:rsidP="007A690C">
      <w:pP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</w:p>
    <w:p w:rsidR="007A690C" w:rsidRPr="008C6B73" w:rsidRDefault="005A7A82" w:rsidP="008C6B73">
      <w:pPr>
        <w:pStyle w:val="Paragraphedeliste"/>
        <w:numPr>
          <w:ilvl w:val="0"/>
          <w:numId w:val="1"/>
        </w:numPr>
        <w:ind w:left="-142" w:hanging="425"/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</w:pPr>
      <w:r w:rsidRPr="008C6B73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>Comment utiliser</w:t>
      </w:r>
      <w:r w:rsidR="007A690C" w:rsidRPr="008C6B73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 xml:space="preserve"> ce support et que faut-il prévoir en complément ? </w:t>
      </w:r>
    </w:p>
    <w:p w:rsidR="007A690C" w:rsidRDefault="006824B1" w:rsidP="008C6B73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Grille très dense, très complète : la simplifier. Sélectionner</w:t>
      </w:r>
      <w:r w:rsidR="008F6712" w:rsidRP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, dans cet  outil uniquement  les compétences exploitées dans le cadre du  CDO. Les descripteurs des échelles descriptives sont  à adaptées en  fonction du  niveau  des élèves  </w:t>
      </w:r>
      <w:proofErr w:type="gramStart"/>
      <w:r w:rsidR="008F6712" w:rsidRP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( CAP</w:t>
      </w:r>
      <w:proofErr w:type="gramEnd"/>
      <w:r w:rsidR="008F6712" w:rsidRP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/Bac pro). </w:t>
      </w:r>
    </w:p>
    <w:p w:rsidR="0057525B" w:rsidRPr="008C6B73" w:rsidRDefault="0057525B" w:rsidP="008C6B73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Il ne peut être utilisé seul, il faudra construire des supports intermédiaires pour  préparer le bilan de fin d’année</w:t>
      </w:r>
    </w:p>
    <w:p w:rsidR="008C6B73" w:rsidRPr="008C6B73" w:rsidRDefault="00F15E13" w:rsidP="008C6B73">
      <w:pPr>
        <w:pStyle w:val="Paragraphedeliste"/>
        <w:numPr>
          <w:ilvl w:val="0"/>
          <w:numId w:val="6"/>
        </w:numPr>
        <w:jc w:val="both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Ajouter des pictogrammes. Elèves en situation de handicap et allophones. Faire une grille avec moins de compétences, pas forcément les 12 compétences.</w:t>
      </w:r>
    </w:p>
    <w:p w:rsidR="008F6712" w:rsidRPr="008C6B73" w:rsidRDefault="008C6B73" w:rsidP="008C6B73">
      <w:pPr>
        <w:pStyle w:val="Paragraphedeliste"/>
        <w:numPr>
          <w:ilvl w:val="0"/>
          <w:numId w:val="6"/>
        </w:numPr>
        <w:jc w:val="both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Etablir une carte des compétences  (Cf. p 12 à 16 – </w:t>
      </w:r>
      <w:hyperlink r:id="rId5" w:history="1">
        <w:r w:rsidRPr="008C6B73">
          <w:rPr>
            <w:rStyle w:val="Lienhypertexte"/>
            <w:rFonts w:ascii="Calibri" w:eastAsia="Times New Roman" w:hAnsi="Calibri" w:cs="Calibri"/>
            <w:sz w:val="20"/>
            <w:szCs w:val="20"/>
            <w:lang w:eastAsia="fr-FR"/>
          </w:rPr>
          <w:t>« Reconnaître les compétences transversales en situation professionnelle</w:t>
        </w:r>
      </w:hyperlink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– RECTEC/AEFA)</w:t>
      </w:r>
    </w:p>
    <w:p w:rsidR="006824B1" w:rsidRDefault="008F6712" w:rsidP="008C6B73">
      <w:pPr>
        <w:pStyle w:val="Paragraphedeliste"/>
        <w:numPr>
          <w:ilvl w:val="0"/>
          <w:numId w:val="6"/>
        </w:numPr>
        <w:jc w:val="both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Identifier clairement la destination du document = soit faire un document de suivi du niveau de maîtrise de la compétence, soit un outil d’évaluation certificative</w:t>
      </w:r>
    </w:p>
    <w:p w:rsidR="008C6B73" w:rsidRPr="008C6B73" w:rsidRDefault="008C6B73" w:rsidP="008C6B73">
      <w:pPr>
        <w:jc w:val="both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</w:p>
    <w:p w:rsidR="007A690C" w:rsidRPr="008C6B73" w:rsidRDefault="007A690C" w:rsidP="008C6B73">
      <w:pPr>
        <w:pStyle w:val="Paragraphedeliste"/>
        <w:numPr>
          <w:ilvl w:val="0"/>
          <w:numId w:val="1"/>
        </w:numPr>
        <w:ind w:left="-142"/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</w:pPr>
      <w:r w:rsidRPr="008C6B73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>Comment intégrer une progressivité des acquisitions dans le temps ?</w:t>
      </w:r>
    </w:p>
    <w:p w:rsidR="008C6B73" w:rsidRDefault="006A0DC3" w:rsidP="008C6B73">
      <w:pPr>
        <w:pStyle w:val="Paragraphedeliste"/>
        <w:numPr>
          <w:ilvl w:val="0"/>
          <w:numId w:val="7"/>
        </w:numPr>
        <w:ind w:left="709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Idée de faire un premier projet sur le premier trimestre. Construire une grille élève avec un objectif </w:t>
      </w:r>
      <w:r w:rsid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qui peut être </w:t>
      </w: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différent pour </w:t>
      </w:r>
      <w:r w:rsid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chacun</w:t>
      </w: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, niveau de maitrise</w:t>
      </w:r>
      <w:r w:rsid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, compétences évaluées. </w:t>
      </w:r>
    </w:p>
    <w:p w:rsidR="007A690C" w:rsidRDefault="006A0DC3" w:rsidP="008C6B73">
      <w:pPr>
        <w:pStyle w:val="Paragraphedeliste"/>
        <w:numPr>
          <w:ilvl w:val="0"/>
          <w:numId w:val="7"/>
        </w:numPr>
        <w:ind w:left="709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Planification de feedback par les pairs. Croiser les référentiels et les programmes.</w:t>
      </w:r>
    </w:p>
    <w:p w:rsidR="006A0DC3" w:rsidRDefault="006A0DC3" w:rsidP="006A0DC3">
      <w:pPr>
        <w:pStyle w:val="Paragraphedeliste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</w:p>
    <w:p w:rsidR="007A690C" w:rsidRPr="008C6B73" w:rsidRDefault="005A7A82" w:rsidP="008C6B73">
      <w:pPr>
        <w:pStyle w:val="Paragraphedeliste"/>
        <w:numPr>
          <w:ilvl w:val="0"/>
          <w:numId w:val="1"/>
        </w:numPr>
        <w:ind w:left="-142"/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</w:pPr>
      <w:r w:rsidRPr="008C6B73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>Comment l’évaluation orale</w:t>
      </w:r>
      <w:r w:rsidR="007A690C" w:rsidRPr="008C6B73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 xml:space="preserve"> peut-elle complémenter le suivi des acquisitions sans être redondante ? </w:t>
      </w:r>
    </w:p>
    <w:p w:rsidR="006A0DC3" w:rsidRDefault="006A0DC3" w:rsidP="006A0DC3">
      <w:pPr>
        <w:pStyle w:val="Paragraphedeliste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</w:p>
    <w:p w:rsidR="006A0DC3" w:rsidRDefault="006A0DC3" w:rsidP="008F6712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Utilisation du vocabulaire le plus juste.</w:t>
      </w:r>
    </w:p>
    <w:p w:rsidR="006A0DC3" w:rsidRDefault="006A0DC3" w:rsidP="008F6712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Evaluation : outil de points d’étape. Support de questions (élève, prof, partenaires,)</w:t>
      </w:r>
    </w:p>
    <w:p w:rsidR="007A690C" w:rsidRDefault="006A0DC3" w:rsidP="008F6712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Points de remédiation : entrainement. Prévoir des feedbacks. Permet de définir les objectifs finals. Co-intervention entre pairs et auto-évaluation.  Evaluation entre pairs</w:t>
      </w:r>
      <w:r w:rsidR="0057525B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et  co –évaluation</w:t>
      </w: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. Différents publics (allophones, ULIS,….). </w:t>
      </w:r>
    </w:p>
    <w:p w:rsidR="008F6712" w:rsidRDefault="008F6712" w:rsidP="008F6712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Etablir un lien entre les compétences travaillées dans le déroulement du  chef d’œuvre (Professionnelles, générales et  transversales). Les démarches de l’élève dans le déroulement du  CDO.</w:t>
      </w:r>
      <w:bookmarkStart w:id="0" w:name="_GoBack"/>
      <w:bookmarkEnd w:id="0"/>
    </w:p>
    <w:p w:rsidR="006A0DC3" w:rsidRDefault="006A0DC3" w:rsidP="006A0DC3">
      <w:pPr>
        <w:pStyle w:val="Paragraphedeliste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</w:p>
    <w:p w:rsidR="007A690C" w:rsidRPr="008C6B73" w:rsidRDefault="007A690C" w:rsidP="008C6B73">
      <w:pPr>
        <w:pStyle w:val="Paragraphedeliste"/>
        <w:numPr>
          <w:ilvl w:val="0"/>
          <w:numId w:val="1"/>
        </w:numPr>
        <w:ind w:left="0"/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</w:pPr>
      <w:r w:rsidRPr="008C6B73">
        <w:rPr>
          <w:rFonts w:ascii="Calibri" w:eastAsia="Times New Roman" w:hAnsi="Calibri" w:cs="Calibri"/>
          <w:b/>
          <w:color w:val="002060"/>
          <w:sz w:val="20"/>
          <w:szCs w:val="20"/>
          <w:u w:val="single"/>
          <w:lang w:eastAsia="fr-FR"/>
        </w:rPr>
        <w:t xml:space="preserve">Quels points de vigilance à avoir sur les outils de suivi et d’évaluation ? </w:t>
      </w:r>
    </w:p>
    <w:p w:rsidR="006A0DC3" w:rsidRPr="008F6712" w:rsidRDefault="006A0DC3" w:rsidP="008C6B73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Auto positionnement de l’élève :</w:t>
      </w:r>
      <w:r w:rsidR="00BA3E5D" w:rsidRP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</w:t>
      </w:r>
      <w:r w:rsidR="0057525B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Numériser les outils pour faciliter leur accessibilité.</w:t>
      </w:r>
    </w:p>
    <w:p w:rsidR="006A0DC3" w:rsidRPr="008F6712" w:rsidRDefault="006A0DC3" w:rsidP="008C6B73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Différencier l’outil de suivi et l’outil d’évaluation : </w:t>
      </w:r>
    </w:p>
    <w:p w:rsidR="006A0DC3" w:rsidRDefault="006A0DC3" w:rsidP="008C6B73">
      <w:pPr>
        <w:pStyle w:val="Paragraphedeliste"/>
        <w:numPr>
          <w:ilvl w:val="1"/>
          <w:numId w:val="5"/>
        </w:numP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De la démarche de projet</w:t>
      </w:r>
    </w:p>
    <w:p w:rsidR="006A0DC3" w:rsidRDefault="006A0DC3" w:rsidP="008C6B73">
      <w:pPr>
        <w:pStyle w:val="Paragraphedeliste"/>
        <w:numPr>
          <w:ilvl w:val="1"/>
          <w:numId w:val="5"/>
        </w:numPr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Des compétences professionnelles</w:t>
      </w:r>
      <w:r w:rsid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, générales et transversales</w:t>
      </w: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.</w:t>
      </w:r>
    </w:p>
    <w:p w:rsidR="006A0DC3" w:rsidRPr="008F6712" w:rsidRDefault="00BA3E5D" w:rsidP="008C6B73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Autoévaluation. Planification de feedbacks.</w:t>
      </w:r>
    </w:p>
    <w:p w:rsidR="008F6712" w:rsidRDefault="008F6712" w:rsidP="008C6B73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8C6B73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Les outils doivent être partagés, explicités et  validés par tous les participants au  CDO (Professeurs, élèves)</w:t>
      </w:r>
    </w:p>
    <w:p w:rsidR="0057525B" w:rsidRDefault="0057525B" w:rsidP="008C6B73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Les outils doivent être lisibles, valorisants (positifs) et  clairs. Pour les enseignants un document  complet à l’image de celui proposé. </w:t>
      </w:r>
      <w:proofErr w:type="spellStart"/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POur</w:t>
      </w:r>
      <w:proofErr w:type="spellEnd"/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les élèves un support privilégier les outils graphiques pour mieux se situer visuellement. </w:t>
      </w:r>
    </w:p>
    <w:p w:rsidR="0057525B" w:rsidRPr="008C6B73" w:rsidRDefault="0057525B" w:rsidP="008C6B73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Garder des traces individuelles et collectives. Un  document de suivi  (</w:t>
      </w:r>
      <w:proofErr w:type="spellStart"/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progrés</w:t>
      </w:r>
      <w:proofErr w:type="spellEnd"/>
      <w:r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 xml:space="preserve"> et acquis) tout  au long du  chef d’œuvre puis, un  document  spécifique pour les évaluations. </w:t>
      </w:r>
    </w:p>
    <w:p w:rsidR="008F6712" w:rsidRPr="008F6712" w:rsidRDefault="008F6712" w:rsidP="008C6B73">
      <w:pPr>
        <w:pStyle w:val="Paragraphedeliste"/>
        <w:numPr>
          <w:ilvl w:val="0"/>
          <w:numId w:val="5"/>
        </w:numPr>
        <w:ind w:left="993"/>
        <w:rPr>
          <w:rFonts w:ascii="Calibri" w:eastAsia="Times New Roman" w:hAnsi="Calibri" w:cs="Calibri"/>
          <w:color w:val="002060"/>
          <w:sz w:val="20"/>
          <w:szCs w:val="20"/>
          <w:lang w:eastAsia="fr-FR"/>
        </w:rPr>
      </w:pPr>
      <w:r w:rsidRP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Attention à la suradministration (temps consacré à l’évaluation trop important</w:t>
      </w:r>
      <w:r w:rsidR="0057525B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,  4 paliers maximum</w:t>
      </w:r>
      <w:r w:rsidRPr="008F6712">
        <w:rPr>
          <w:rFonts w:ascii="Calibri" w:eastAsia="Times New Roman" w:hAnsi="Calibri" w:cs="Calibri"/>
          <w:color w:val="002060"/>
          <w:sz w:val="20"/>
          <w:szCs w:val="20"/>
          <w:lang w:eastAsia="fr-FR"/>
        </w:rPr>
        <w:t>)</w:t>
      </w:r>
    </w:p>
    <w:p w:rsidR="00AD1558" w:rsidRDefault="008C6B73" w:rsidP="008C6B73">
      <w:r w:rsidRPr="004D6189">
        <w:rPr>
          <w:noProof/>
          <w:lang w:eastAsia="fr-FR"/>
        </w:rPr>
        <w:lastRenderedPageBreak/>
        <w:drawing>
          <wp:inline distT="0" distB="0" distL="0" distR="0" wp14:anchorId="2A068620" wp14:editId="57545377">
            <wp:extent cx="5852749" cy="2850893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257" cy="285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3432"/>
    <w:multiLevelType w:val="hybridMultilevel"/>
    <w:tmpl w:val="312008A2"/>
    <w:lvl w:ilvl="0" w:tplc="DEAE7020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66167A"/>
    <w:multiLevelType w:val="hybridMultilevel"/>
    <w:tmpl w:val="000E94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F5D09"/>
    <w:multiLevelType w:val="hybridMultilevel"/>
    <w:tmpl w:val="D7F692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283772"/>
    <w:multiLevelType w:val="hybridMultilevel"/>
    <w:tmpl w:val="8DF0BD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8833CE"/>
    <w:multiLevelType w:val="hybridMultilevel"/>
    <w:tmpl w:val="4754B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41C1E"/>
    <w:multiLevelType w:val="hybridMultilevel"/>
    <w:tmpl w:val="C584DB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0B7245"/>
    <w:multiLevelType w:val="hybridMultilevel"/>
    <w:tmpl w:val="7A686C94"/>
    <w:lvl w:ilvl="0" w:tplc="502AD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0C"/>
    <w:rsid w:val="00243916"/>
    <w:rsid w:val="005014E8"/>
    <w:rsid w:val="0057525B"/>
    <w:rsid w:val="005A7A82"/>
    <w:rsid w:val="006824B1"/>
    <w:rsid w:val="006A0DC3"/>
    <w:rsid w:val="007A690C"/>
    <w:rsid w:val="008C6B73"/>
    <w:rsid w:val="008F6712"/>
    <w:rsid w:val="00AD1558"/>
    <w:rsid w:val="00BA3E5D"/>
    <w:rsid w:val="00F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C6C5-D7D8-4616-98D8-CCE9A4AF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0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A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hyperlink" Target="http://www.agence-erasmus.fr/docs/2818_guide-competences-web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8177FE2E83E49AF06184E42BFE916" ma:contentTypeVersion="7" ma:contentTypeDescription="Crée un document." ma:contentTypeScope="" ma:versionID="e05a2b4d9a99239922d336da56370c71">
  <xsd:schema xmlns:xsd="http://www.w3.org/2001/XMLSchema" xmlns:xs="http://www.w3.org/2001/XMLSchema" xmlns:p="http://schemas.microsoft.com/office/2006/metadata/properties" xmlns:ns2="74b03d9b-255f-40d4-8284-485b6676fe3e" targetNamespace="http://schemas.microsoft.com/office/2006/metadata/properties" ma:root="true" ma:fieldsID="d81fbe301a60eee840aa4d6e246fed33" ns2:_="">
    <xsd:import namespace="74b03d9b-255f-40d4-8284-485b6676f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3d9b-255f-40d4-8284-485b6676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7A5B0-83F1-4614-B60B-0097247456E7}"/>
</file>

<file path=customXml/itemProps2.xml><?xml version="1.0" encoding="utf-8"?>
<ds:datastoreItem xmlns:ds="http://schemas.openxmlformats.org/officeDocument/2006/customXml" ds:itemID="{2F781BE7-D2AC-4A90-BE8C-6AB8F07094B9}"/>
</file>

<file path=customXml/itemProps3.xml><?xml version="1.0" encoding="utf-8"?>
<ds:datastoreItem xmlns:ds="http://schemas.openxmlformats.org/officeDocument/2006/customXml" ds:itemID="{69F86E8D-C9A9-400E-B1D5-4C2E10E09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Retours suite à l'atelier</dc:title>
  <dc:subject/>
  <dc:creator>Laurence Galland</dc:creator>
  <cp:keywords/>
  <dc:description/>
  <cp:lastModifiedBy>marie line bourgouin</cp:lastModifiedBy>
  <cp:revision>4</cp:revision>
  <dcterms:created xsi:type="dcterms:W3CDTF">2020-01-21T17:23:00Z</dcterms:created>
  <dcterms:modified xsi:type="dcterms:W3CDTF">2020-02-09T15:18:00Z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0x010100B6D8177FE2E83E49AF06184E42BFE916</vt:lpwstr>
  </property>
</Properties>
</file>