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453571" w:rsidRPr="00BF19AC" w14:paraId="6F628CB0" w14:textId="77777777" w:rsidTr="00507CAC">
        <w:tc>
          <w:tcPr>
            <w:tcW w:w="963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744E1A" w14:textId="77777777" w:rsidR="0097233F" w:rsidRPr="00F0652C" w:rsidRDefault="00000000">
            <w:pPr>
              <w:spacing w:before="100" w:after="60"/>
              <w:jc w:val="center"/>
              <w:rPr>
                <w:rFonts w:asciiTheme="minorHAnsi" w:hAnsiTheme="minorHAnsi"/>
                <w:smallCaps/>
                <w:color w:val="153D63" w:themeColor="text2" w:themeTint="E6"/>
                <w:sz w:val="21"/>
                <w:szCs w:val="21"/>
              </w:rPr>
            </w:pPr>
            <w:r w:rsidRPr="00F0652C">
              <w:rPr>
                <w:rFonts w:asciiTheme="minorHAnsi" w:hAnsiTheme="minorHAnsi"/>
                <w:b/>
                <w:bCs/>
                <w:smallCaps/>
                <w:color w:val="153D63" w:themeColor="text2" w:themeTint="E6"/>
                <w:sz w:val="32"/>
                <w:szCs w:val="32"/>
              </w:rPr>
              <w:t>Budget de trésorerie</w:t>
            </w:r>
          </w:p>
          <w:p w14:paraId="16E52253" w14:textId="77777777" w:rsidR="0097233F" w:rsidRPr="00BF19AC" w:rsidRDefault="00000000">
            <w:pPr>
              <w:spacing w:after="100"/>
              <w:jc w:val="center"/>
              <w:rPr>
                <w:rFonts w:asciiTheme="minorHAnsi" w:hAnsiTheme="minorHAnsi"/>
                <w:color w:val="80340D" w:themeColor="accent2" w:themeShade="80"/>
              </w:rPr>
            </w:pPr>
            <w:r w:rsidRPr="00BF19AC">
              <w:rPr>
                <w:rFonts w:asciiTheme="minorHAnsi" w:hAnsiTheme="minorHAnsi"/>
                <w:b/>
                <w:bCs/>
                <w:color w:val="80340D" w:themeColor="accent2" w:themeShade="80"/>
                <w:sz w:val="40"/>
                <w:szCs w:val="40"/>
              </w:rPr>
              <w:t>Clubs de football professionnels</w:t>
            </w:r>
          </w:p>
        </w:tc>
      </w:tr>
    </w:tbl>
    <w:p w14:paraId="12DEF9B5" w14:textId="77777777" w:rsidR="00DC7A53" w:rsidRDefault="00DC7A53" w:rsidP="00DC7A53">
      <w:pPr>
        <w:spacing w:after="60"/>
        <w:rPr>
          <w:rFonts w:asciiTheme="minorHAnsi" w:hAnsiTheme="minorHAn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1"/>
        <w:gridCol w:w="2552"/>
      </w:tblGrid>
      <w:tr w:rsidR="00DC7A53" w:rsidRPr="00BF19AC" w14:paraId="654A9B71" w14:textId="77777777" w:rsidTr="00FA60AB">
        <w:tc>
          <w:tcPr>
            <w:tcW w:w="69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1E5BF0" w14:textId="77777777" w:rsidR="00DC7A53" w:rsidRPr="00BF19AC" w:rsidRDefault="00DC7A53" w:rsidP="00FA60AB">
            <w:pPr>
              <w:spacing w:after="40"/>
              <w:rPr>
                <w:rFonts w:asciiTheme="minorHAnsi" w:hAnsiTheme="minorHAnsi"/>
                <w:b/>
                <w:bCs/>
                <w:color w:val="80340D" w:themeColor="accent2" w:themeShade="80"/>
              </w:rPr>
            </w:pPr>
            <w:proofErr w:type="spellStart"/>
            <w:r w:rsidRPr="00BF19AC">
              <w:rPr>
                <w:rFonts w:asciiTheme="minorHAnsi" w:hAnsiTheme="minorHAnsi"/>
                <w:color w:val="80340D" w:themeColor="accent2" w:themeShade="80"/>
              </w:rPr>
              <w:t>BacPro</w:t>
            </w:r>
            <w:proofErr w:type="spellEnd"/>
            <w:r w:rsidRPr="00BF19AC">
              <w:rPr>
                <w:rFonts w:asciiTheme="minorHAnsi" w:hAnsiTheme="minorHAnsi"/>
                <w:color w:val="80340D" w:themeColor="accent2" w:themeShade="80"/>
              </w:rPr>
              <w:t xml:space="preserve"> </w:t>
            </w:r>
            <w:proofErr w:type="spellStart"/>
            <w:r w:rsidRPr="00BF19AC">
              <w:rPr>
                <w:rFonts w:asciiTheme="minorHAnsi" w:hAnsiTheme="minorHAnsi"/>
                <w:color w:val="80340D" w:themeColor="accent2" w:themeShade="80"/>
              </w:rPr>
              <w:t>AGOrA</w:t>
            </w:r>
            <w:proofErr w:type="spellEnd"/>
            <w:r w:rsidRPr="00BF19AC">
              <w:rPr>
                <w:rFonts w:asciiTheme="minorHAnsi" w:hAnsiTheme="minorHAnsi"/>
                <w:b/>
                <w:bCs/>
                <w:color w:val="80340D" w:themeColor="accent2" w:themeShade="80"/>
              </w:rPr>
              <w:t xml:space="preserve"> - Compétences</w:t>
            </w:r>
          </w:p>
        </w:tc>
        <w:tc>
          <w:tcPr>
            <w:tcW w:w="25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B9CF18" w14:textId="77777777" w:rsidR="00DC7A53" w:rsidRPr="00BF19AC" w:rsidRDefault="00DC7A53" w:rsidP="00FA60AB">
            <w:pPr>
              <w:spacing w:after="40"/>
              <w:rPr>
                <w:rFonts w:asciiTheme="minorHAnsi" w:hAnsiTheme="minorHAnsi"/>
                <w:b/>
                <w:bCs/>
                <w:color w:val="80340D" w:themeColor="accent2" w:themeShade="80"/>
              </w:rPr>
            </w:pPr>
            <w:r w:rsidRPr="00BF19AC">
              <w:rPr>
                <w:rFonts w:asciiTheme="minorHAnsi" w:hAnsiTheme="minorHAnsi"/>
                <w:b/>
                <w:bCs/>
                <w:color w:val="80340D" w:themeColor="accent2" w:themeShade="80"/>
              </w:rPr>
              <w:t>Savoirs associés</w:t>
            </w:r>
          </w:p>
        </w:tc>
      </w:tr>
      <w:tr w:rsidR="000F7124" w:rsidRPr="00BF19AC" w14:paraId="4C93AEC4" w14:textId="77777777" w:rsidTr="00CF2B90">
        <w:trPr>
          <w:trHeight w:val="1093"/>
        </w:trPr>
        <w:tc>
          <w:tcPr>
            <w:tcW w:w="69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9584D6" w14:textId="77777777" w:rsidR="000F7124" w:rsidRDefault="000F7124" w:rsidP="000F7124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C047F9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Bloc 2 – Organiser et suivre l’activité de production </w:t>
            </w:r>
          </w:p>
          <w:p w14:paraId="0215AD02" w14:textId="77777777" w:rsidR="000F7124" w:rsidRPr="00DD2E19" w:rsidRDefault="000F7124" w:rsidP="000F7124">
            <w:pPr>
              <w:rPr>
                <w:color w:val="215E99" w:themeColor="text2" w:themeTint="BF"/>
              </w:rPr>
            </w:pPr>
            <w:r w:rsidRPr="00DD2E19">
              <w:rPr>
                <w:color w:val="215E99" w:themeColor="text2" w:themeTint="BF"/>
              </w:rPr>
              <w:t>Activité 2.2. Suivi financier de l’activité de production</w:t>
            </w:r>
          </w:p>
          <w:p w14:paraId="149AE019" w14:textId="77777777" w:rsidR="000F7124" w:rsidRDefault="000F7124" w:rsidP="000F7124">
            <w:pPr>
              <w:ind w:left="44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C2.2.5 </w:t>
            </w:r>
            <w:r w:rsidRPr="00DD2E19">
              <w:rPr>
                <w:rFonts w:asciiTheme="minorHAnsi" w:hAnsiTheme="minorHAnsi"/>
                <w:sz w:val="20"/>
                <w:szCs w:val="20"/>
              </w:rPr>
              <w:t xml:space="preserve">Établir un état périodique de trésorerie </w:t>
            </w:r>
          </w:p>
          <w:p w14:paraId="0D98E42C" w14:textId="1493E5AB" w:rsidR="000F7124" w:rsidRPr="00BF19AC" w:rsidRDefault="000F7124" w:rsidP="000F7124">
            <w:pPr>
              <w:ind w:left="44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C2.2.6 </w:t>
            </w:r>
            <w:r w:rsidRPr="00DD2E19">
              <w:rPr>
                <w:rFonts w:asciiTheme="minorHAnsi" w:hAnsiTheme="minorHAnsi"/>
                <w:sz w:val="20"/>
                <w:szCs w:val="20"/>
              </w:rPr>
              <w:t>Rendre compte de l’équilibre financier et de la situation économique de l’organisation</w:t>
            </w:r>
          </w:p>
        </w:tc>
        <w:tc>
          <w:tcPr>
            <w:tcW w:w="25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9F6491" w14:textId="77777777" w:rsidR="000F7124" w:rsidRPr="00C648B6" w:rsidRDefault="000F7124" w:rsidP="000F7124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C648B6">
              <w:rPr>
                <w:i/>
                <w:iCs/>
              </w:rPr>
              <w:t>Les décaissements</w:t>
            </w:r>
          </w:p>
          <w:p w14:paraId="79DDC9CD" w14:textId="00E1F089" w:rsidR="000F7124" w:rsidRPr="00E95D77" w:rsidRDefault="000F7124" w:rsidP="000F7124">
            <w:pPr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C648B6">
              <w:rPr>
                <w:rFonts w:asciiTheme="minorHAnsi" w:hAnsiTheme="minorHAnsi"/>
                <w:i/>
                <w:iCs/>
                <w:color w:val="000000"/>
              </w:rPr>
              <w:t>La trésorerie</w:t>
            </w:r>
          </w:p>
        </w:tc>
      </w:tr>
    </w:tbl>
    <w:p w14:paraId="62324617" w14:textId="77777777" w:rsidR="007B04E2" w:rsidRDefault="007B04E2" w:rsidP="002E5F17">
      <w:pPr>
        <w:pStyle w:val="NormalWeb"/>
        <w:jc w:val="both"/>
        <w:rPr>
          <w:rFonts w:asciiTheme="minorHAnsi" w:hAnsiTheme="minorHAnsi"/>
          <w:sz w:val="22"/>
          <w:szCs w:val="22"/>
        </w:rPr>
      </w:pPr>
    </w:p>
    <w:p w14:paraId="1335BF07" w14:textId="1543B98E" w:rsidR="002E5F17" w:rsidRPr="00BF19AC" w:rsidRDefault="002E5F17" w:rsidP="002E5F17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BF19AC">
        <w:rPr>
          <w:rFonts w:asciiTheme="minorHAnsi" w:hAnsiTheme="minorHAnsi"/>
          <w:sz w:val="22"/>
          <w:szCs w:val="22"/>
        </w:rPr>
        <w:t>L’activité financière d'un club de football professionnel se caractérise par une forte irrégularité des flux financiers. Les recettes majeures (droits de retransmission télévisuelle, partenariats commerciaux, campagnes d'abonnement) sont perçues à des périodes clés de l'année. À l'inverse, les charges d'exploitation (rémunérations du personnel, frais de structure) sont fixes et mensuelles.</w:t>
      </w:r>
    </w:p>
    <w:p w14:paraId="0FEE2127" w14:textId="77777777" w:rsidR="002E5F17" w:rsidRPr="00BF19AC" w:rsidRDefault="002E5F17" w:rsidP="00EC05BE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BF19AC">
        <w:rPr>
          <w:rFonts w:asciiTheme="minorHAnsi" w:hAnsiTheme="minorHAnsi"/>
          <w:sz w:val="22"/>
          <w:szCs w:val="22"/>
        </w:rPr>
        <w:t>Ce décalage important entre les recettes et les dépenses expose l'organisation à des risques de rupture de liquidités. L'élaboration de ce budget de trésorerie est donc indispensable pour :</w:t>
      </w:r>
    </w:p>
    <w:p w14:paraId="3D7A82BA" w14:textId="77777777" w:rsidR="002E5F17" w:rsidRPr="00BF19AC" w:rsidRDefault="002E5F17" w:rsidP="00EC05BE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BF19AC">
        <w:rPr>
          <w:rFonts w:asciiTheme="minorHAnsi" w:hAnsiTheme="minorHAnsi"/>
          <w:sz w:val="22"/>
          <w:szCs w:val="22"/>
        </w:rPr>
        <w:t>Anticiper l'état de la banque et éviter les situations de découvert bancaire.</w:t>
      </w:r>
    </w:p>
    <w:p w14:paraId="1FF5DDD5" w14:textId="59061F50" w:rsidR="002E5F17" w:rsidRPr="00BF19AC" w:rsidRDefault="002E5F17" w:rsidP="00EC05BE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BF19AC">
        <w:rPr>
          <w:rFonts w:asciiTheme="minorHAnsi" w:hAnsiTheme="minorHAnsi"/>
          <w:sz w:val="22"/>
          <w:szCs w:val="22"/>
        </w:rPr>
        <w:t xml:space="preserve">Alerter la direction sur les mois critiques afin de </w:t>
      </w:r>
      <w:r w:rsidR="00EC05BE" w:rsidRPr="00BF19AC">
        <w:rPr>
          <w:rFonts w:asciiTheme="minorHAnsi" w:hAnsiTheme="minorHAnsi"/>
          <w:sz w:val="22"/>
          <w:szCs w:val="22"/>
        </w:rPr>
        <w:t>trouver</w:t>
      </w:r>
      <w:r w:rsidRPr="00BF19AC">
        <w:rPr>
          <w:rFonts w:asciiTheme="minorHAnsi" w:hAnsiTheme="minorHAnsi"/>
          <w:sz w:val="22"/>
          <w:szCs w:val="22"/>
        </w:rPr>
        <w:t xml:space="preserve"> des solutions de financement en amont.</w:t>
      </w:r>
    </w:p>
    <w:p w14:paraId="364BFA10" w14:textId="77777777" w:rsidR="002E5F17" w:rsidRPr="00BF19AC" w:rsidRDefault="002E5F17" w:rsidP="00EC05BE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BF19AC">
        <w:rPr>
          <w:rFonts w:asciiTheme="minorHAnsi" w:hAnsiTheme="minorHAnsi"/>
          <w:sz w:val="22"/>
          <w:szCs w:val="22"/>
        </w:rPr>
        <w:t>Sécuriser la gestion de la structure face aux exigences des instances de contrôle du football (DNCG).</w:t>
      </w:r>
    </w:p>
    <w:p w14:paraId="7DAD037F" w14:textId="78F3067E" w:rsidR="002E5F17" w:rsidRPr="00BF19AC" w:rsidRDefault="002E5F17" w:rsidP="002E5F17">
      <w:pPr>
        <w:jc w:val="both"/>
        <w:rPr>
          <w:rFonts w:asciiTheme="minorHAnsi" w:hAnsiTheme="minorHAnsi"/>
        </w:rPr>
      </w:pPr>
      <w:r w:rsidRPr="00BF19AC">
        <w:rPr>
          <w:rFonts w:asciiTheme="minorHAnsi" w:hAnsiTheme="minorHAnsi"/>
        </w:rPr>
        <w:t xml:space="preserve">Le document de synthèse finalisé doit faire apparaître clairement la situation </w:t>
      </w:r>
      <w:r w:rsidR="000A0C5F">
        <w:rPr>
          <w:rFonts w:asciiTheme="minorHAnsi" w:hAnsiTheme="minorHAnsi"/>
        </w:rPr>
        <w:t>de trésorerie</w:t>
      </w:r>
      <w:r w:rsidRPr="00BF19AC">
        <w:rPr>
          <w:rFonts w:asciiTheme="minorHAnsi" w:hAnsiTheme="minorHAnsi"/>
        </w:rPr>
        <w:t xml:space="preserve"> mensuelle du club. Ce tableau servira de base d'arbitrage pour la direction afin de valider ou de réajuster les dépenses du premier trimestre de la saison</w:t>
      </w:r>
      <w:r w:rsidR="007C5A13" w:rsidRPr="00BF19AC">
        <w:rPr>
          <w:rFonts w:asciiTheme="minorHAnsi" w:hAnsiTheme="minorHAnsi"/>
        </w:rPr>
        <w:t>.</w:t>
      </w:r>
    </w:p>
    <w:p w14:paraId="3E7CF48A" w14:textId="77777777" w:rsidR="007C5A13" w:rsidRDefault="007C5A13" w:rsidP="002E5F17">
      <w:pPr>
        <w:jc w:val="both"/>
        <w:rPr>
          <w:rFonts w:asciiTheme="minorHAnsi" w:hAnsiTheme="minorHAnsi"/>
        </w:rPr>
      </w:pPr>
    </w:p>
    <w:p w14:paraId="1D147BE1" w14:textId="77777777" w:rsidR="000A0C5F" w:rsidRDefault="000A0C5F" w:rsidP="002E5F17">
      <w:pPr>
        <w:jc w:val="both"/>
        <w:rPr>
          <w:rFonts w:asciiTheme="minorHAnsi" w:hAnsiTheme="minorHAnsi"/>
        </w:rPr>
      </w:pPr>
    </w:p>
    <w:p w14:paraId="1C019041" w14:textId="77777777" w:rsidR="000A0C5F" w:rsidRPr="00BF19AC" w:rsidRDefault="000A0C5F" w:rsidP="002E5F17">
      <w:pPr>
        <w:jc w:val="both"/>
        <w:rPr>
          <w:rFonts w:asciiTheme="minorHAnsi" w:hAnsiTheme="minorHAnsi"/>
        </w:rPr>
      </w:pPr>
    </w:p>
    <w:p w14:paraId="4E25300F" w14:textId="27F23E8A" w:rsidR="007C5A13" w:rsidRPr="00BF19AC" w:rsidRDefault="00EC05BE" w:rsidP="0017386C">
      <w:pPr>
        <w:pStyle w:val="Paragraphedeliste"/>
        <w:numPr>
          <w:ilvl w:val="1"/>
          <w:numId w:val="7"/>
        </w:numPr>
        <w:snapToGrid w:val="0"/>
        <w:ind w:left="851" w:hanging="567"/>
        <w:jc w:val="both"/>
        <w:rPr>
          <w:rFonts w:asciiTheme="minorHAnsi" w:hAnsiTheme="minorHAnsi"/>
          <w:b/>
          <w:bCs/>
        </w:rPr>
      </w:pPr>
      <w:r w:rsidRPr="00BF19AC">
        <w:rPr>
          <w:rFonts w:asciiTheme="minorHAnsi" w:hAnsiTheme="minorHAnsi"/>
          <w:b/>
          <w:bCs/>
        </w:rPr>
        <w:t>Choisir un club de foot parmi les 6 proposés</w:t>
      </w:r>
      <w:r w:rsidR="00A31E5E" w:rsidRPr="00BF19AC">
        <w:rPr>
          <w:rFonts w:asciiTheme="minorHAnsi" w:hAnsiTheme="minorHAnsi"/>
          <w:b/>
          <w:bCs/>
        </w:rPr>
        <w:t xml:space="preserve"> </w:t>
      </w:r>
      <w:hyperlink r:id="rId8" w:history="1">
        <w:r w:rsidR="005879FD" w:rsidRPr="00114E16">
          <w:rPr>
            <w:rStyle w:val="Lienhypertexte"/>
            <w:rFonts w:asciiTheme="minorHAnsi" w:hAnsiTheme="minorHAnsi"/>
          </w:rPr>
          <w:t>[</w:t>
        </w:r>
        <w:r w:rsidR="005879FD">
          <w:rPr>
            <w:rStyle w:val="Lienhypertexte"/>
            <mc:AlternateContent>
              <mc:Choice Requires="w16se">
                <w:rFonts w:asciiTheme="minorHAnsi" w:hAnsiTheme="minorHAnsi"/>
              </mc:Choice>
              <mc:Fallback>
                <w:rFonts w:ascii="Segoe UI Emoji" w:eastAsia="Segoe UI Emoji" w:hAnsi="Segoe UI Emoji" w:cs="Segoe UI Emoji"/>
              </mc:Fallback>
            </mc:AlternateContent>
          </w:rPr>
          <mc:AlternateContent>
            <mc:Choice Requires="w16se">
              <w16se:symEx w16se:font="Segoe UI Emoji" w16se:char="1F449"/>
            </mc:Choice>
            <mc:Fallback>
              <w:t>👉</w:t>
            </mc:Fallback>
          </mc:AlternateContent>
        </w:r>
        <w:r w:rsidR="005879FD" w:rsidRPr="00114E16">
          <w:rPr>
            <w:rStyle w:val="Lienhypertexte"/>
            <w:rFonts w:asciiTheme="minorHAnsi" w:hAnsiTheme="minorHAnsi"/>
          </w:rPr>
          <w:t>edurl.fr/budget-club-foot]</w:t>
        </w:r>
      </w:hyperlink>
    </w:p>
    <w:p w14:paraId="731595D9" w14:textId="08242810" w:rsidR="00EC05BE" w:rsidRPr="00BF19AC" w:rsidRDefault="00EC05BE" w:rsidP="0017386C">
      <w:pPr>
        <w:pStyle w:val="Paragraphedeliste"/>
        <w:numPr>
          <w:ilvl w:val="1"/>
          <w:numId w:val="7"/>
        </w:numPr>
        <w:snapToGrid w:val="0"/>
        <w:ind w:left="851" w:hanging="567"/>
        <w:jc w:val="both"/>
        <w:rPr>
          <w:rFonts w:asciiTheme="minorHAnsi" w:hAnsiTheme="minorHAnsi"/>
          <w:b/>
          <w:bCs/>
        </w:rPr>
      </w:pPr>
      <w:r w:rsidRPr="00BF19AC">
        <w:rPr>
          <w:rFonts w:asciiTheme="minorHAnsi" w:hAnsiTheme="minorHAnsi"/>
          <w:b/>
          <w:bCs/>
        </w:rPr>
        <w:t>Lire attentivement la fiche de présentation et le tableau des données</w:t>
      </w:r>
    </w:p>
    <w:p w14:paraId="18E82012" w14:textId="51973F6E" w:rsidR="00EC05BE" w:rsidRPr="00BF19AC" w:rsidRDefault="00EC05BE" w:rsidP="0017386C">
      <w:pPr>
        <w:pStyle w:val="Paragraphedeliste"/>
        <w:numPr>
          <w:ilvl w:val="1"/>
          <w:numId w:val="7"/>
        </w:numPr>
        <w:snapToGrid w:val="0"/>
        <w:ind w:left="851" w:hanging="567"/>
        <w:jc w:val="both"/>
        <w:rPr>
          <w:rFonts w:asciiTheme="minorHAnsi" w:hAnsiTheme="minorHAnsi"/>
          <w:b/>
          <w:bCs/>
        </w:rPr>
      </w:pPr>
      <w:r w:rsidRPr="00BF19AC">
        <w:rPr>
          <w:rFonts w:asciiTheme="minorHAnsi" w:hAnsiTheme="minorHAnsi"/>
          <w:b/>
          <w:bCs/>
        </w:rPr>
        <w:t>Compléter le budget de trésorerie de juillet à septembre</w:t>
      </w:r>
    </w:p>
    <w:p w14:paraId="21A7CED4" w14:textId="39594FDC" w:rsidR="00873210" w:rsidRPr="00BF19AC" w:rsidRDefault="00873210" w:rsidP="0017386C">
      <w:pPr>
        <w:pStyle w:val="Paragraphedeliste"/>
        <w:numPr>
          <w:ilvl w:val="1"/>
          <w:numId w:val="7"/>
        </w:numPr>
        <w:snapToGrid w:val="0"/>
        <w:ind w:left="851" w:hanging="567"/>
        <w:jc w:val="both"/>
        <w:rPr>
          <w:rFonts w:asciiTheme="minorHAnsi" w:hAnsiTheme="minorHAnsi"/>
          <w:b/>
          <w:bCs/>
        </w:rPr>
      </w:pPr>
      <w:r w:rsidRPr="00BF19AC">
        <w:rPr>
          <w:rFonts w:asciiTheme="minorHAnsi" w:hAnsiTheme="minorHAnsi"/>
          <w:b/>
          <w:bCs/>
        </w:rPr>
        <w:t xml:space="preserve">Contrôler les calculs du budget à l’aide de l’interface </w:t>
      </w:r>
    </w:p>
    <w:p w14:paraId="2596C0EB" w14:textId="00BDD0CC" w:rsidR="003B03EA" w:rsidRPr="00BF19AC" w:rsidRDefault="003B03EA" w:rsidP="0017386C">
      <w:pPr>
        <w:pStyle w:val="Paragraphedeliste"/>
        <w:numPr>
          <w:ilvl w:val="1"/>
          <w:numId w:val="7"/>
        </w:numPr>
        <w:snapToGrid w:val="0"/>
        <w:ind w:left="851" w:hanging="567"/>
        <w:jc w:val="both"/>
        <w:rPr>
          <w:rFonts w:asciiTheme="minorHAnsi" w:hAnsiTheme="minorHAnsi"/>
          <w:b/>
          <w:bCs/>
        </w:rPr>
      </w:pPr>
      <w:r w:rsidRPr="00BF19AC">
        <w:rPr>
          <w:rFonts w:asciiTheme="minorHAnsi" w:hAnsiTheme="minorHAnsi"/>
          <w:b/>
          <w:bCs/>
        </w:rPr>
        <w:t>Analyser et rendre compte de la situation de trésorerie</w:t>
      </w:r>
    </w:p>
    <w:p w14:paraId="1AC6E511" w14:textId="50984C1E" w:rsidR="002E5F17" w:rsidRPr="00BF19AC" w:rsidRDefault="002E5F17">
      <w:pPr>
        <w:rPr>
          <w:rFonts w:asciiTheme="minorHAnsi" w:hAnsiTheme="minorHAnsi"/>
        </w:rPr>
      </w:pPr>
      <w:r w:rsidRPr="00BF19AC">
        <w:rPr>
          <w:rFonts w:asciiTheme="minorHAnsi" w:hAnsiTheme="minorHAnsi"/>
        </w:rPr>
        <w:br w:type="page"/>
      </w:r>
    </w:p>
    <w:p w14:paraId="77CDF8C7" w14:textId="405731B3" w:rsidR="0097233F" w:rsidRPr="00BF19AC" w:rsidRDefault="00A31E5E">
      <w:pPr>
        <w:spacing w:after="80"/>
        <w:rPr>
          <w:rFonts w:asciiTheme="minorHAnsi" w:hAnsiTheme="minorHAnsi"/>
          <w:b/>
          <w:bCs/>
        </w:rPr>
      </w:pPr>
      <w:r w:rsidRPr="00BF19AC">
        <w:rPr>
          <w:rFonts w:asciiTheme="minorHAnsi" w:hAnsiTheme="minorHAnsi"/>
          <w:b/>
          <w:bCs/>
        </w:rPr>
        <w:lastRenderedPageBreak/>
        <w:t>Document – Club de foot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7"/>
      </w:tblGrid>
      <w:tr w:rsidR="0097233F" w:rsidRPr="00BF19AC" w14:paraId="6C8679DA" w14:textId="77777777" w:rsidTr="00A31E5E">
        <w:trPr>
          <w:trHeight w:val="272"/>
        </w:trPr>
        <w:tc>
          <w:tcPr>
            <w:tcW w:w="102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4E790B" w14:textId="33CB7005" w:rsidR="0097233F" w:rsidRPr="00BF19AC" w:rsidRDefault="00000000">
            <w:pPr>
              <w:spacing w:before="60"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Paris Saint-Germain (</w:t>
            </w:r>
            <w:proofErr w:type="gramStart"/>
            <w:r w:rsidRPr="00BF19AC">
              <w:rPr>
                <w:rFonts w:asciiTheme="minorHAnsi" w:hAnsiTheme="minorHAnsi"/>
                <w:b/>
                <w:bCs/>
                <w:color w:val="000000"/>
              </w:rPr>
              <w:t>PSG)</w:t>
            </w:r>
            <w:r w:rsidRPr="00BF19AC">
              <w:rPr>
                <w:rFonts w:asciiTheme="minorHAnsi" w:hAnsiTheme="minorHAnsi"/>
                <w:color w:val="555555"/>
              </w:rPr>
              <w:t xml:space="preserve">   </w:t>
            </w:r>
            <w:proofErr w:type="gramEnd"/>
            <w:r w:rsidRPr="00BF19AC">
              <w:rPr>
                <w:rFonts w:asciiTheme="minorHAnsi" w:hAnsiTheme="minorHAnsi"/>
                <w:color w:val="555555"/>
              </w:rPr>
              <w:t>│   Ligue 1 — Champions League</w:t>
            </w:r>
          </w:p>
        </w:tc>
      </w:tr>
      <w:tr w:rsidR="0097233F" w:rsidRPr="00BF19AC" w14:paraId="376D83F3" w14:textId="77777777" w:rsidTr="003B03EA">
        <w:trPr>
          <w:trHeight w:val="1569"/>
        </w:trPr>
        <w:tc>
          <w:tcPr>
            <w:tcW w:w="102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FD9EBF" w14:textId="77777777" w:rsidR="0097233F" w:rsidRPr="00BF19AC" w:rsidRDefault="00000000">
            <w:pPr>
              <w:spacing w:after="40"/>
              <w:rPr>
                <w:rFonts w:asciiTheme="minorHAnsi" w:hAnsiTheme="minorHAnsi"/>
                <w:sz w:val="20"/>
                <w:szCs w:val="20"/>
              </w:rPr>
            </w:pPr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>Le Paris Saint-Germain est le club le plus riche de France, propriété du fonds Qatar Sports Investments (QSI) depuis 2011. Son stade, le Parc des Princes, accueille environ 47 900 spectateurs.</w:t>
            </w:r>
          </w:p>
          <w:p w14:paraId="05BFFDA7" w14:textId="77777777" w:rsidR="0097233F" w:rsidRPr="00BF19AC" w:rsidRDefault="00000000">
            <w:pPr>
              <w:spacing w:after="40"/>
              <w:rPr>
                <w:rFonts w:asciiTheme="minorHAnsi" w:hAnsiTheme="minorHAnsi"/>
                <w:sz w:val="20"/>
                <w:szCs w:val="20"/>
              </w:rPr>
            </w:pPr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>Cette saison, le PSG dispute la Ligue 1 et la Ligue des Champions (UEFA). Des transferts importants ont eu lieu durant l'été.</w:t>
            </w:r>
          </w:p>
          <w:p w14:paraId="31729150" w14:textId="77777777" w:rsidR="0097233F" w:rsidRPr="00BF19AC" w:rsidRDefault="00000000">
            <w:pPr>
              <w:spacing w:after="40"/>
              <w:rPr>
                <w:rFonts w:asciiTheme="minorHAnsi" w:hAnsiTheme="minorHAnsi"/>
                <w:sz w:val="20"/>
                <w:szCs w:val="20"/>
              </w:rPr>
            </w:pPr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>L'exercice étudié couvre le premier trimestre de la saison (juillet, août, septembre).</w:t>
            </w:r>
          </w:p>
          <w:p w14:paraId="133D72E5" w14:textId="77777777" w:rsidR="0097233F" w:rsidRPr="00BF19AC" w:rsidRDefault="00000000">
            <w:pPr>
              <w:spacing w:before="40" w:after="6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 xml:space="preserve">Masse salariale mensuelle :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8</w:t>
            </w:r>
            <w:r w:rsidRPr="00BF19AC">
              <w:rPr>
                <w:rFonts w:ascii="Arial" w:hAnsi="Arial" w:cs="Arial"/>
                <w:b/>
                <w:bCs/>
                <w:color w:val="80340D"/>
              </w:rPr>
              <w:t> 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500 k€</w:t>
            </w:r>
            <w:r w:rsidRPr="00BF19AC">
              <w:rPr>
                <w:rFonts w:asciiTheme="minorHAnsi" w:hAnsiTheme="minorHAnsi"/>
                <w:color w:val="000000"/>
              </w:rPr>
              <w:t xml:space="preserve">            </w:t>
            </w:r>
            <w:proofErr w:type="gramStart"/>
            <w:r w:rsidRPr="00BF19AC">
              <w:rPr>
                <w:rFonts w:asciiTheme="minorHAnsi" w:hAnsiTheme="minorHAnsi"/>
                <w:color w:val="000000"/>
              </w:rPr>
              <w:t xml:space="preserve">  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[</w:t>
            </w:r>
            <w:proofErr w:type="gramEnd"/>
            <w:r w:rsidRPr="00BF19AC">
              <w:rPr>
                <w:rFonts w:asciiTheme="minorHAnsi" w:hAnsiTheme="minorHAnsi"/>
                <w:b/>
                <w:bCs/>
                <w:color w:val="80340D"/>
              </w:rPr>
              <w:t xml:space="preserve">  ] Je choisis ce club</w:t>
            </w:r>
          </w:p>
        </w:tc>
      </w:tr>
      <w:tr w:rsidR="0097233F" w:rsidRPr="00BF19AC" w14:paraId="4D5FF69A" w14:textId="77777777" w:rsidTr="00A31E5E">
        <w:tc>
          <w:tcPr>
            <w:tcW w:w="102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272915" w14:textId="1E9536A0" w:rsidR="0097233F" w:rsidRPr="00BF19AC" w:rsidRDefault="00000000">
            <w:pPr>
              <w:spacing w:before="60"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Olympique de Marseille (</w:t>
            </w:r>
            <w:proofErr w:type="gramStart"/>
            <w:r w:rsidRPr="00BF19AC">
              <w:rPr>
                <w:rFonts w:asciiTheme="minorHAnsi" w:hAnsiTheme="minorHAnsi"/>
                <w:b/>
                <w:bCs/>
                <w:color w:val="000000"/>
              </w:rPr>
              <w:t>OM)</w:t>
            </w:r>
            <w:r w:rsidRPr="00BF19AC">
              <w:rPr>
                <w:rFonts w:asciiTheme="minorHAnsi" w:hAnsiTheme="minorHAnsi"/>
                <w:color w:val="555555"/>
              </w:rPr>
              <w:t xml:space="preserve">   </w:t>
            </w:r>
            <w:proofErr w:type="gramEnd"/>
            <w:r w:rsidRPr="00BF19AC">
              <w:rPr>
                <w:rFonts w:asciiTheme="minorHAnsi" w:hAnsiTheme="minorHAnsi"/>
                <w:color w:val="555555"/>
              </w:rPr>
              <w:t>│   Ligue 1 — Europa League</w:t>
            </w:r>
          </w:p>
        </w:tc>
      </w:tr>
      <w:tr w:rsidR="0097233F" w:rsidRPr="00BF19AC" w14:paraId="0B6F2139" w14:textId="77777777" w:rsidTr="00A31E5E">
        <w:trPr>
          <w:trHeight w:val="1603"/>
        </w:trPr>
        <w:tc>
          <w:tcPr>
            <w:tcW w:w="102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441F7" w14:textId="77777777" w:rsidR="0097233F" w:rsidRPr="00BF19AC" w:rsidRDefault="00000000">
            <w:pPr>
              <w:spacing w:after="40"/>
              <w:rPr>
                <w:rFonts w:asciiTheme="minorHAnsi" w:hAnsiTheme="minorHAnsi"/>
                <w:sz w:val="20"/>
                <w:szCs w:val="20"/>
              </w:rPr>
            </w:pPr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>L'Olympique de Marseille est l'un des clubs les plus populaires de France. Son stade, le Vélodrome, peut accueillir jusqu'à 67 000 spectateurs.</w:t>
            </w:r>
          </w:p>
          <w:p w14:paraId="6DE3A0A1" w14:textId="77777777" w:rsidR="0097233F" w:rsidRPr="00BF19AC" w:rsidRDefault="00000000">
            <w:pPr>
              <w:spacing w:after="40"/>
              <w:rPr>
                <w:rFonts w:asciiTheme="minorHAnsi" w:hAnsiTheme="minorHAnsi"/>
                <w:sz w:val="20"/>
                <w:szCs w:val="20"/>
              </w:rPr>
            </w:pPr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>Cette saison, l'OM dispute la Ligue 1 et l'Europa League. Plusieurs transferts ont eu lieu durant l'été.</w:t>
            </w:r>
          </w:p>
          <w:p w14:paraId="50964316" w14:textId="77777777" w:rsidR="0097233F" w:rsidRPr="00BF19AC" w:rsidRDefault="00000000">
            <w:pPr>
              <w:spacing w:after="40"/>
              <w:rPr>
                <w:rFonts w:asciiTheme="minorHAnsi" w:hAnsiTheme="minorHAnsi"/>
                <w:sz w:val="20"/>
                <w:szCs w:val="20"/>
              </w:rPr>
            </w:pPr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>L'exercice étudié couvre le premier trimestre (juillet, août, septembre). La saison de Ligue 1 débute officiellement en août.</w:t>
            </w:r>
          </w:p>
          <w:p w14:paraId="2F9893E9" w14:textId="77777777" w:rsidR="0097233F" w:rsidRPr="00BF19AC" w:rsidRDefault="00000000">
            <w:pPr>
              <w:spacing w:before="40" w:after="6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 xml:space="preserve">Masse salariale mensuelle :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3</w:t>
            </w:r>
            <w:r w:rsidRPr="00BF19AC">
              <w:rPr>
                <w:rFonts w:ascii="Arial" w:hAnsi="Arial" w:cs="Arial"/>
                <w:b/>
                <w:bCs/>
                <w:color w:val="80340D"/>
              </w:rPr>
              <w:t> 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200 k€</w:t>
            </w:r>
            <w:r w:rsidRPr="00BF19AC">
              <w:rPr>
                <w:rFonts w:asciiTheme="minorHAnsi" w:hAnsiTheme="minorHAnsi"/>
                <w:color w:val="000000"/>
              </w:rPr>
              <w:t xml:space="preserve">            </w:t>
            </w:r>
            <w:proofErr w:type="gramStart"/>
            <w:r w:rsidRPr="00BF19AC">
              <w:rPr>
                <w:rFonts w:asciiTheme="minorHAnsi" w:hAnsiTheme="minorHAnsi"/>
                <w:color w:val="000000"/>
              </w:rPr>
              <w:t xml:space="preserve">  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[</w:t>
            </w:r>
            <w:proofErr w:type="gramEnd"/>
            <w:r w:rsidRPr="00BF19AC">
              <w:rPr>
                <w:rFonts w:asciiTheme="minorHAnsi" w:hAnsiTheme="minorHAnsi"/>
                <w:b/>
                <w:bCs/>
                <w:color w:val="80340D"/>
              </w:rPr>
              <w:t xml:space="preserve">  ] Je choisis ce club</w:t>
            </w:r>
          </w:p>
        </w:tc>
      </w:tr>
      <w:tr w:rsidR="0097233F" w:rsidRPr="00BF19AC" w14:paraId="4CAF093E" w14:textId="77777777" w:rsidTr="00A31E5E">
        <w:tc>
          <w:tcPr>
            <w:tcW w:w="102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0D9236" w14:textId="5D5D648D" w:rsidR="0097233F" w:rsidRPr="00BF19AC" w:rsidRDefault="00000000">
            <w:pPr>
              <w:spacing w:before="60"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Olympique Lyonnais (</w:t>
            </w:r>
            <w:proofErr w:type="gramStart"/>
            <w:r w:rsidRPr="00BF19AC">
              <w:rPr>
                <w:rFonts w:asciiTheme="minorHAnsi" w:hAnsiTheme="minorHAnsi"/>
                <w:b/>
                <w:bCs/>
                <w:color w:val="000000"/>
              </w:rPr>
              <w:t>OL)</w:t>
            </w:r>
            <w:r w:rsidRPr="00BF19AC">
              <w:rPr>
                <w:rFonts w:asciiTheme="minorHAnsi" w:hAnsiTheme="minorHAnsi"/>
                <w:color w:val="555555"/>
              </w:rPr>
              <w:t xml:space="preserve">   </w:t>
            </w:r>
            <w:proofErr w:type="gramEnd"/>
            <w:r w:rsidRPr="00BF19AC">
              <w:rPr>
                <w:rFonts w:asciiTheme="minorHAnsi" w:hAnsiTheme="minorHAnsi"/>
                <w:color w:val="555555"/>
              </w:rPr>
              <w:t>│   Ligue 1</w:t>
            </w:r>
          </w:p>
        </w:tc>
      </w:tr>
      <w:tr w:rsidR="0097233F" w:rsidRPr="00BF19AC" w14:paraId="72512CFE" w14:textId="77777777" w:rsidTr="00A31E5E">
        <w:tc>
          <w:tcPr>
            <w:tcW w:w="102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27161" w14:textId="77777777" w:rsidR="0097233F" w:rsidRPr="00BF19AC" w:rsidRDefault="00000000">
            <w:pPr>
              <w:spacing w:after="4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>L'Olympique Lyonnais évolue dans le Groupama Stadium, un stade privé inauguré en 2016 (59 000 places). Le club est coté en Bourse via la société OL Groupe.</w:t>
            </w:r>
          </w:p>
          <w:p w14:paraId="62C4789E" w14:textId="77777777" w:rsidR="0097233F" w:rsidRPr="00BF19AC" w:rsidRDefault="00000000">
            <w:pPr>
              <w:spacing w:after="4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>Il est reconnu pour la qualité de son centre de formation, dont les ventes de joueurs formés constituent une source de revenus importante.</w:t>
            </w:r>
          </w:p>
          <w:p w14:paraId="26543245" w14:textId="77777777" w:rsidR="0097233F" w:rsidRPr="00BF19AC" w:rsidRDefault="00000000">
            <w:pPr>
              <w:spacing w:after="40"/>
              <w:rPr>
                <w:rFonts w:asciiTheme="minorHAnsi" w:hAnsiTheme="minorHAnsi"/>
                <w:sz w:val="20"/>
                <w:szCs w:val="20"/>
              </w:rPr>
            </w:pPr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>L'exercice étudié couvre le premier trimestre (juillet, août, septembre). Cette saison, le club joue uniquement en Ligue 1.</w:t>
            </w:r>
          </w:p>
          <w:p w14:paraId="071957FD" w14:textId="77777777" w:rsidR="0097233F" w:rsidRPr="00BF19AC" w:rsidRDefault="00000000">
            <w:pPr>
              <w:spacing w:before="40" w:after="6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 xml:space="preserve">Masse salariale mensuelle :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4</w:t>
            </w:r>
            <w:r w:rsidRPr="00BF19AC">
              <w:rPr>
                <w:rFonts w:ascii="Arial" w:hAnsi="Arial" w:cs="Arial"/>
                <w:b/>
                <w:bCs/>
                <w:color w:val="80340D"/>
              </w:rPr>
              <w:t> 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100 k€</w:t>
            </w:r>
            <w:r w:rsidRPr="00BF19AC">
              <w:rPr>
                <w:rFonts w:asciiTheme="minorHAnsi" w:hAnsiTheme="minorHAnsi"/>
                <w:color w:val="000000"/>
              </w:rPr>
              <w:t xml:space="preserve">            </w:t>
            </w:r>
            <w:proofErr w:type="gramStart"/>
            <w:r w:rsidRPr="00BF19AC">
              <w:rPr>
                <w:rFonts w:asciiTheme="minorHAnsi" w:hAnsiTheme="minorHAnsi"/>
                <w:color w:val="000000"/>
              </w:rPr>
              <w:t xml:space="preserve">  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[</w:t>
            </w:r>
            <w:proofErr w:type="gramEnd"/>
            <w:r w:rsidRPr="00BF19AC">
              <w:rPr>
                <w:rFonts w:asciiTheme="minorHAnsi" w:hAnsiTheme="minorHAnsi"/>
                <w:b/>
                <w:bCs/>
                <w:color w:val="80340D"/>
              </w:rPr>
              <w:t xml:space="preserve">  ] Je choisis ce club</w:t>
            </w:r>
          </w:p>
        </w:tc>
      </w:tr>
      <w:tr w:rsidR="0097233F" w:rsidRPr="00BF19AC" w14:paraId="2E1FCE75" w14:textId="77777777" w:rsidTr="00A31E5E">
        <w:tc>
          <w:tcPr>
            <w:tcW w:w="102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490A60" w14:textId="62E7598D" w:rsidR="0097233F" w:rsidRPr="00BF19AC" w:rsidRDefault="00000000">
            <w:pPr>
              <w:spacing w:before="60"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Stade Rennais FC</w:t>
            </w:r>
            <w:r w:rsidRPr="00BF19AC">
              <w:rPr>
                <w:rFonts w:asciiTheme="minorHAnsi" w:hAnsiTheme="minorHAnsi"/>
                <w:color w:val="555555"/>
              </w:rPr>
              <w:t xml:space="preserve">   │   Ligue 1 — </w:t>
            </w:r>
            <w:r w:rsidR="007172E4">
              <w:rPr>
                <w:rFonts w:asciiTheme="minorHAnsi" w:hAnsiTheme="minorHAnsi"/>
                <w:color w:val="555555"/>
              </w:rPr>
              <w:t>Conférence</w:t>
            </w:r>
            <w:r w:rsidRPr="00BF19AC">
              <w:rPr>
                <w:rFonts w:asciiTheme="minorHAnsi" w:hAnsiTheme="minorHAnsi"/>
                <w:color w:val="555555"/>
              </w:rPr>
              <w:t xml:space="preserve"> League</w:t>
            </w:r>
          </w:p>
        </w:tc>
      </w:tr>
      <w:tr w:rsidR="0097233F" w:rsidRPr="00BF19AC" w14:paraId="711ED1DF" w14:textId="77777777" w:rsidTr="00A31E5E">
        <w:tc>
          <w:tcPr>
            <w:tcW w:w="102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02038" w14:textId="77777777" w:rsidR="0097233F" w:rsidRPr="00BF19AC" w:rsidRDefault="00000000" w:rsidP="00A31E5E">
            <w:pPr>
              <w:spacing w:after="40"/>
              <w:rPr>
                <w:rFonts w:asciiTheme="minorHAnsi" w:hAnsiTheme="minorHAnsi"/>
                <w:sz w:val="20"/>
                <w:szCs w:val="20"/>
              </w:rPr>
            </w:pPr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Le Stade Rennais évolue au </w:t>
            </w:r>
            <w:proofErr w:type="spellStart"/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>Roazhon</w:t>
            </w:r>
            <w:proofErr w:type="spellEnd"/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Park (29 800 places). Soutenu par la famille Pinault (groupe Kering), le club mise sur la formation et la vente de jeunes joueurs.</w:t>
            </w:r>
          </w:p>
          <w:p w14:paraId="5820C348" w14:textId="25A0A833" w:rsidR="0097233F" w:rsidRPr="00BF19AC" w:rsidRDefault="00000000" w:rsidP="00A31E5E">
            <w:pPr>
              <w:spacing w:after="40"/>
              <w:rPr>
                <w:rFonts w:asciiTheme="minorHAnsi" w:hAnsiTheme="minorHAnsi"/>
                <w:sz w:val="20"/>
                <w:szCs w:val="20"/>
              </w:rPr>
            </w:pPr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Cette saison, Rennes dispute la Ligue 1 et la </w:t>
            </w:r>
            <w:r w:rsidR="007172E4">
              <w:rPr>
                <w:rFonts w:asciiTheme="minorHAnsi" w:hAnsiTheme="minorHAnsi"/>
                <w:color w:val="000000"/>
                <w:sz w:val="20"/>
                <w:szCs w:val="20"/>
              </w:rPr>
              <w:t>Conférence</w:t>
            </w:r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League européenne (matchs dès septembre).</w:t>
            </w:r>
          </w:p>
          <w:p w14:paraId="7BF0912C" w14:textId="77777777" w:rsidR="0097233F" w:rsidRPr="00BF19AC" w:rsidRDefault="00000000" w:rsidP="00A31E5E">
            <w:pPr>
              <w:spacing w:after="40"/>
              <w:rPr>
                <w:rFonts w:asciiTheme="minorHAnsi" w:hAnsiTheme="minorHAnsi"/>
                <w:sz w:val="20"/>
                <w:szCs w:val="20"/>
              </w:rPr>
            </w:pPr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>L'exercice étudié couvre le premier trimestre (juillet, août, septembre).</w:t>
            </w:r>
          </w:p>
          <w:p w14:paraId="56FE3407" w14:textId="77777777" w:rsidR="0097233F" w:rsidRPr="00BF19AC" w:rsidRDefault="00000000">
            <w:pPr>
              <w:spacing w:before="40" w:after="6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 xml:space="preserve">Masse salariale mensuelle :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2</w:t>
            </w:r>
            <w:r w:rsidRPr="00BF19AC">
              <w:rPr>
                <w:rFonts w:ascii="Arial" w:hAnsi="Arial" w:cs="Arial"/>
                <w:b/>
                <w:bCs/>
                <w:color w:val="80340D"/>
              </w:rPr>
              <w:t> 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400 k€</w:t>
            </w:r>
            <w:r w:rsidRPr="00BF19AC">
              <w:rPr>
                <w:rFonts w:asciiTheme="minorHAnsi" w:hAnsiTheme="minorHAnsi"/>
                <w:color w:val="000000"/>
              </w:rPr>
              <w:t xml:space="preserve">            </w:t>
            </w:r>
            <w:proofErr w:type="gramStart"/>
            <w:r w:rsidRPr="00BF19AC">
              <w:rPr>
                <w:rFonts w:asciiTheme="minorHAnsi" w:hAnsiTheme="minorHAnsi"/>
                <w:color w:val="000000"/>
              </w:rPr>
              <w:t xml:space="preserve">  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[</w:t>
            </w:r>
            <w:proofErr w:type="gramEnd"/>
            <w:r w:rsidRPr="00BF19AC">
              <w:rPr>
                <w:rFonts w:asciiTheme="minorHAnsi" w:hAnsiTheme="minorHAnsi"/>
                <w:b/>
                <w:bCs/>
                <w:color w:val="80340D"/>
              </w:rPr>
              <w:t xml:space="preserve">  ] Je choisis ce club</w:t>
            </w:r>
          </w:p>
        </w:tc>
      </w:tr>
      <w:tr w:rsidR="0097233F" w:rsidRPr="00BF19AC" w14:paraId="4A7ED388" w14:textId="77777777" w:rsidTr="00A31E5E">
        <w:tc>
          <w:tcPr>
            <w:tcW w:w="102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0B2B09" w14:textId="60635861" w:rsidR="0097233F" w:rsidRPr="00BF19AC" w:rsidRDefault="00000000">
            <w:pPr>
              <w:spacing w:before="60"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AS Monaco</w:t>
            </w:r>
            <w:r w:rsidRPr="00BF19AC">
              <w:rPr>
                <w:rFonts w:asciiTheme="minorHAnsi" w:hAnsiTheme="minorHAnsi"/>
                <w:color w:val="555555"/>
              </w:rPr>
              <w:t xml:space="preserve">   │   Ligue 1 — Champions League</w:t>
            </w:r>
          </w:p>
        </w:tc>
      </w:tr>
      <w:tr w:rsidR="0097233F" w:rsidRPr="00BF19AC" w14:paraId="41B2E005" w14:textId="77777777" w:rsidTr="00A31E5E">
        <w:tc>
          <w:tcPr>
            <w:tcW w:w="102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85EB62" w14:textId="77777777" w:rsidR="0097233F" w:rsidRPr="00BF19AC" w:rsidRDefault="00000000">
            <w:pPr>
              <w:spacing w:after="40"/>
              <w:rPr>
                <w:rFonts w:asciiTheme="minorHAnsi" w:hAnsiTheme="minorHAnsi"/>
                <w:sz w:val="20"/>
                <w:szCs w:val="20"/>
              </w:rPr>
            </w:pPr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>L'AS Monaco est le club de la Principauté de Monaco, basé au Stade Louis II (18 500 places). Le club a obtenu sa qualification pour la phase de groupes de la Champions League grâce aux matchs de qualification disputés en juillet.</w:t>
            </w:r>
          </w:p>
          <w:p w14:paraId="72A40CC7" w14:textId="77777777" w:rsidR="0097233F" w:rsidRPr="00BF19AC" w:rsidRDefault="00000000">
            <w:pPr>
              <w:spacing w:after="40"/>
              <w:rPr>
                <w:rFonts w:asciiTheme="minorHAnsi" w:hAnsiTheme="minorHAnsi"/>
                <w:sz w:val="20"/>
                <w:szCs w:val="20"/>
              </w:rPr>
            </w:pPr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>Monaco réalise régulièrement des opérations importantes sur le marché des transferts. Cette saison, plusieurs joueurs ont changé de club.</w:t>
            </w:r>
          </w:p>
          <w:p w14:paraId="1A8B2A01" w14:textId="77777777" w:rsidR="0097233F" w:rsidRPr="00BF19AC" w:rsidRDefault="00000000">
            <w:pPr>
              <w:spacing w:after="40"/>
              <w:rPr>
                <w:rFonts w:asciiTheme="minorHAnsi" w:hAnsiTheme="minorHAnsi"/>
                <w:sz w:val="20"/>
                <w:szCs w:val="20"/>
              </w:rPr>
            </w:pPr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>L'exercice étudié couvre le premier trimestre (juillet, août, septembre).</w:t>
            </w:r>
          </w:p>
          <w:p w14:paraId="67D717A4" w14:textId="77777777" w:rsidR="0097233F" w:rsidRPr="00BF19AC" w:rsidRDefault="00000000">
            <w:pPr>
              <w:spacing w:before="40" w:after="6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 xml:space="preserve">Masse salariale mensuelle :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4</w:t>
            </w:r>
            <w:r w:rsidRPr="00BF19AC">
              <w:rPr>
                <w:rFonts w:ascii="Arial" w:hAnsi="Arial" w:cs="Arial"/>
                <w:b/>
                <w:bCs/>
                <w:color w:val="80340D"/>
              </w:rPr>
              <w:t> 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800 k€</w:t>
            </w:r>
            <w:r w:rsidRPr="00BF19AC">
              <w:rPr>
                <w:rFonts w:asciiTheme="minorHAnsi" w:hAnsiTheme="minorHAnsi"/>
                <w:color w:val="000000"/>
              </w:rPr>
              <w:t xml:space="preserve">            </w:t>
            </w:r>
            <w:proofErr w:type="gramStart"/>
            <w:r w:rsidRPr="00BF19AC">
              <w:rPr>
                <w:rFonts w:asciiTheme="minorHAnsi" w:hAnsiTheme="minorHAnsi"/>
                <w:color w:val="000000"/>
              </w:rPr>
              <w:t xml:space="preserve">  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[</w:t>
            </w:r>
            <w:proofErr w:type="gramEnd"/>
            <w:r w:rsidRPr="00BF19AC">
              <w:rPr>
                <w:rFonts w:asciiTheme="minorHAnsi" w:hAnsiTheme="minorHAnsi"/>
                <w:b/>
                <w:bCs/>
                <w:color w:val="80340D"/>
              </w:rPr>
              <w:t xml:space="preserve">  ] Je choisis ce club</w:t>
            </w:r>
          </w:p>
        </w:tc>
      </w:tr>
      <w:tr w:rsidR="0097233F" w:rsidRPr="00BF19AC" w14:paraId="0E566D91" w14:textId="77777777" w:rsidTr="00A31E5E">
        <w:tc>
          <w:tcPr>
            <w:tcW w:w="102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A43372" w14:textId="5E425921" w:rsidR="0097233F" w:rsidRPr="00BF19AC" w:rsidRDefault="00000000">
            <w:pPr>
              <w:spacing w:before="60"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RC Lens</w:t>
            </w:r>
            <w:r w:rsidRPr="00BF19AC">
              <w:rPr>
                <w:rFonts w:asciiTheme="minorHAnsi" w:hAnsiTheme="minorHAnsi"/>
                <w:color w:val="555555"/>
              </w:rPr>
              <w:t xml:space="preserve">   │   Ligue 1 — Europa League</w:t>
            </w:r>
          </w:p>
        </w:tc>
      </w:tr>
      <w:tr w:rsidR="0097233F" w:rsidRPr="00BF19AC" w14:paraId="3516DA09" w14:textId="77777777" w:rsidTr="00A31E5E">
        <w:tc>
          <w:tcPr>
            <w:tcW w:w="102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5FC4A" w14:textId="77777777" w:rsidR="0097233F" w:rsidRPr="00BF19AC" w:rsidRDefault="00000000">
            <w:pPr>
              <w:spacing w:after="40"/>
              <w:rPr>
                <w:rFonts w:asciiTheme="minorHAnsi" w:hAnsiTheme="minorHAnsi"/>
                <w:sz w:val="20"/>
                <w:szCs w:val="20"/>
              </w:rPr>
            </w:pPr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>Le Racing Club de Lens est un club populaire du Nord de la France. Son stade, Bollaert-Delelis (38 200 places), affiche souvent complet. Le club a réalisé de belles saisons récentes qui lui ont permis d'accéder à l'Europa League.</w:t>
            </w:r>
          </w:p>
          <w:p w14:paraId="749C6797" w14:textId="77777777" w:rsidR="0097233F" w:rsidRPr="00BF19AC" w:rsidRDefault="00000000">
            <w:pPr>
              <w:spacing w:after="40"/>
              <w:rPr>
                <w:rFonts w:asciiTheme="minorHAnsi" w:hAnsiTheme="minorHAnsi"/>
                <w:sz w:val="20"/>
                <w:szCs w:val="20"/>
              </w:rPr>
            </w:pPr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>Le modèle économique lensois est sobre et équilibré. Cette saison, le club dispute la Ligue 1 et l'Europa League.</w:t>
            </w:r>
          </w:p>
          <w:p w14:paraId="2F3EFB5A" w14:textId="77777777" w:rsidR="0097233F" w:rsidRPr="00BF19AC" w:rsidRDefault="00000000">
            <w:pPr>
              <w:spacing w:after="40"/>
              <w:rPr>
                <w:rFonts w:asciiTheme="minorHAnsi" w:hAnsiTheme="minorHAnsi"/>
                <w:sz w:val="20"/>
                <w:szCs w:val="20"/>
              </w:rPr>
            </w:pPr>
            <w:r w:rsidRPr="00BF19AC">
              <w:rPr>
                <w:rFonts w:asciiTheme="minorHAnsi" w:hAnsiTheme="minorHAnsi"/>
                <w:color w:val="000000"/>
                <w:sz w:val="20"/>
                <w:szCs w:val="20"/>
              </w:rPr>
              <w:t>L'exercice étudié couvre le premier trimestre (juillet, août, septembre).</w:t>
            </w:r>
          </w:p>
          <w:p w14:paraId="1E3D69F7" w14:textId="77777777" w:rsidR="0097233F" w:rsidRPr="00BF19AC" w:rsidRDefault="00000000">
            <w:pPr>
              <w:spacing w:before="40" w:after="6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 xml:space="preserve">Masse salariale mensuelle :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1</w:t>
            </w:r>
            <w:r w:rsidRPr="00BF19AC">
              <w:rPr>
                <w:rFonts w:ascii="Arial" w:hAnsi="Arial" w:cs="Arial"/>
                <w:b/>
                <w:bCs/>
                <w:color w:val="80340D"/>
              </w:rPr>
              <w:t> 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900 k€</w:t>
            </w:r>
            <w:r w:rsidRPr="00BF19AC">
              <w:rPr>
                <w:rFonts w:asciiTheme="minorHAnsi" w:hAnsiTheme="minorHAnsi"/>
                <w:color w:val="000000"/>
              </w:rPr>
              <w:t xml:space="preserve">            </w:t>
            </w:r>
            <w:proofErr w:type="gramStart"/>
            <w:r w:rsidRPr="00BF19AC">
              <w:rPr>
                <w:rFonts w:asciiTheme="minorHAnsi" w:hAnsiTheme="minorHAnsi"/>
                <w:color w:val="000000"/>
              </w:rPr>
              <w:t xml:space="preserve">  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[</w:t>
            </w:r>
            <w:proofErr w:type="gramEnd"/>
            <w:r w:rsidRPr="00BF19AC">
              <w:rPr>
                <w:rFonts w:asciiTheme="minorHAnsi" w:hAnsiTheme="minorHAnsi"/>
                <w:b/>
                <w:bCs/>
                <w:color w:val="80340D"/>
              </w:rPr>
              <w:t xml:space="preserve">  ] Je choisis ce club</w:t>
            </w:r>
          </w:p>
        </w:tc>
      </w:tr>
    </w:tbl>
    <w:p w14:paraId="7BFA3463" w14:textId="5EDA78CE" w:rsidR="004E4E35" w:rsidRDefault="00000000" w:rsidP="00694E3E">
      <w:pPr>
        <w:rPr>
          <w:rFonts w:asciiTheme="minorHAnsi" w:hAnsiTheme="minorHAnsi"/>
        </w:rPr>
      </w:pPr>
      <w:r w:rsidRPr="00BF19AC">
        <w:rPr>
          <w:rFonts w:asciiTheme="minorHAnsi" w:hAnsiTheme="minorHAnsi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80340D" w:themeFill="accent2" w:themeFillShade="80"/>
        <w:tblLook w:val="04A0" w:firstRow="1" w:lastRow="0" w:firstColumn="1" w:lastColumn="0" w:noHBand="0" w:noVBand="1"/>
      </w:tblPr>
      <w:tblGrid>
        <w:gridCol w:w="1843"/>
        <w:gridCol w:w="7785"/>
      </w:tblGrid>
      <w:tr w:rsidR="00694E3E" w:rsidRPr="00694E3E" w14:paraId="11B1031D" w14:textId="77777777" w:rsidTr="00694E3E">
        <w:tc>
          <w:tcPr>
            <w:tcW w:w="1843" w:type="dxa"/>
            <w:shd w:val="clear" w:color="auto" w:fill="80340D" w:themeFill="accent2" w:themeFillShade="80"/>
            <w:vAlign w:val="center"/>
          </w:tcPr>
          <w:p w14:paraId="55CA19C9" w14:textId="18D89F66" w:rsidR="00694E3E" w:rsidRPr="00694E3E" w:rsidRDefault="00694E3E" w:rsidP="00694E3E">
            <w:pPr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</w:pPr>
            <w:r w:rsidRPr="00694E3E"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  <w:lastRenderedPageBreak/>
              <w:t>Club 1 / 6</w:t>
            </w:r>
          </w:p>
        </w:tc>
        <w:tc>
          <w:tcPr>
            <w:tcW w:w="7785" w:type="dxa"/>
            <w:shd w:val="clear" w:color="auto" w:fill="FAE2D5" w:themeFill="accent2" w:themeFillTint="33"/>
            <w:vAlign w:val="center"/>
          </w:tcPr>
          <w:p w14:paraId="454C0D8F" w14:textId="6151C3FD" w:rsidR="00694E3E" w:rsidRPr="00694E3E" w:rsidRDefault="00694E3E" w:rsidP="00694E3E">
            <w:pPr>
              <w:spacing w:after="80"/>
              <w:rPr>
                <w:rFonts w:asciiTheme="minorHAnsi" w:hAnsiTheme="minorHAnsi"/>
              </w:rPr>
            </w:pPr>
            <w:r w:rsidRPr="00376598">
              <w:rPr>
                <w:rFonts w:asciiTheme="minorHAnsi" w:hAnsiTheme="minorHAnsi"/>
                <w:smallCaps/>
                <w:color w:val="80340D" w:themeColor="accent2" w:themeShade="80"/>
                <w:sz w:val="44"/>
                <w:szCs w:val="44"/>
              </w:rPr>
              <w:t>Paris Saint-Germain (PSG)</w:t>
            </w:r>
          </w:p>
        </w:tc>
      </w:tr>
    </w:tbl>
    <w:p w14:paraId="54D7C26B" w14:textId="77777777" w:rsidR="00376598" w:rsidRDefault="00376598">
      <w:pPr>
        <w:spacing w:after="80"/>
        <w:rPr>
          <w:rFonts w:asciiTheme="minorHAnsi" w:hAnsiTheme="minorHAnsi"/>
        </w:rPr>
      </w:pPr>
    </w:p>
    <w:p w14:paraId="46AE5957" w14:textId="77777777" w:rsidR="001B3CBA" w:rsidRPr="00BF19AC" w:rsidRDefault="001B3CBA">
      <w:pPr>
        <w:spacing w:after="80"/>
        <w:rPr>
          <w:rFonts w:asciiTheme="minorHAnsi" w:hAnsiTheme="minorHAnsi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7E305F" w:rsidRPr="00BF19AC" w14:paraId="2FA472B3" w14:textId="77777777" w:rsidTr="007E305F">
        <w:trPr>
          <w:trHeight w:val="272"/>
        </w:trPr>
        <w:tc>
          <w:tcPr>
            <w:tcW w:w="96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B2CE62" w14:textId="023EC82C" w:rsidR="007E305F" w:rsidRPr="00BF19AC" w:rsidRDefault="007E305F" w:rsidP="001B74A0">
            <w:pPr>
              <w:spacing w:before="60"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Paris Saint-Germain (</w:t>
            </w:r>
            <w:proofErr w:type="gramStart"/>
            <w:r w:rsidRPr="00BF19AC">
              <w:rPr>
                <w:rFonts w:asciiTheme="minorHAnsi" w:hAnsiTheme="minorHAnsi"/>
                <w:b/>
                <w:bCs/>
                <w:color w:val="000000"/>
              </w:rPr>
              <w:t>PSG)</w:t>
            </w:r>
            <w:r w:rsidRPr="00BF19AC">
              <w:rPr>
                <w:rFonts w:asciiTheme="minorHAnsi" w:hAnsiTheme="minorHAnsi"/>
                <w:color w:val="555555"/>
              </w:rPr>
              <w:t xml:space="preserve">   </w:t>
            </w:r>
            <w:proofErr w:type="gramEnd"/>
            <w:r w:rsidRPr="00BF19AC">
              <w:rPr>
                <w:rFonts w:asciiTheme="minorHAnsi" w:hAnsiTheme="minorHAnsi"/>
                <w:color w:val="555555"/>
              </w:rPr>
              <w:t>│   Ligue 1 — Champions League</w:t>
            </w:r>
          </w:p>
        </w:tc>
      </w:tr>
      <w:tr w:rsidR="007E305F" w:rsidRPr="00BF19AC" w14:paraId="6D167792" w14:textId="77777777" w:rsidTr="007E305F">
        <w:tc>
          <w:tcPr>
            <w:tcW w:w="96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1027C" w14:textId="77777777" w:rsidR="007E305F" w:rsidRPr="00BF19AC" w:rsidRDefault="007E305F" w:rsidP="001B74A0">
            <w:pPr>
              <w:spacing w:after="40"/>
              <w:rPr>
                <w:rFonts w:asciiTheme="minorHAnsi" w:hAnsiTheme="minorHAnsi"/>
                <w:sz w:val="21"/>
                <w:szCs w:val="21"/>
              </w:rPr>
            </w:pPr>
            <w:r w:rsidRPr="00BF19AC">
              <w:rPr>
                <w:rFonts w:asciiTheme="minorHAnsi" w:hAnsiTheme="minorHAnsi"/>
                <w:color w:val="000000"/>
                <w:sz w:val="21"/>
                <w:szCs w:val="21"/>
              </w:rPr>
              <w:t>Le Paris Saint-Germain est le club le plus riche de France, propriété du fonds Qatar Sports Investments (QSI) depuis 2011. Son stade, le Parc des Princes, accueille environ 47 900 spectateurs.</w:t>
            </w:r>
          </w:p>
          <w:p w14:paraId="3759377F" w14:textId="77777777" w:rsidR="007E305F" w:rsidRPr="00BF19AC" w:rsidRDefault="007E305F" w:rsidP="001B74A0">
            <w:pPr>
              <w:spacing w:after="40"/>
              <w:rPr>
                <w:rFonts w:asciiTheme="minorHAnsi" w:hAnsiTheme="minorHAnsi"/>
                <w:sz w:val="21"/>
                <w:szCs w:val="21"/>
              </w:rPr>
            </w:pPr>
            <w:r w:rsidRPr="00BF19AC">
              <w:rPr>
                <w:rFonts w:asciiTheme="minorHAnsi" w:hAnsiTheme="minorHAnsi"/>
                <w:color w:val="000000"/>
                <w:sz w:val="21"/>
                <w:szCs w:val="21"/>
              </w:rPr>
              <w:t>Cette saison, le PSG dispute la Ligue 1 et la Ligue des Champions (UEFA). Des transferts importants ont eu lieu durant l'été.</w:t>
            </w:r>
          </w:p>
          <w:p w14:paraId="74B2E4EA" w14:textId="77777777" w:rsidR="007E305F" w:rsidRPr="00BF19AC" w:rsidRDefault="007E305F" w:rsidP="001B74A0">
            <w:pPr>
              <w:spacing w:after="40"/>
              <w:rPr>
                <w:rFonts w:asciiTheme="minorHAnsi" w:hAnsiTheme="minorHAnsi"/>
                <w:sz w:val="21"/>
                <w:szCs w:val="21"/>
              </w:rPr>
            </w:pPr>
            <w:r w:rsidRPr="00BF19AC">
              <w:rPr>
                <w:rFonts w:asciiTheme="minorHAnsi" w:hAnsiTheme="minorHAnsi"/>
                <w:color w:val="000000"/>
                <w:sz w:val="21"/>
                <w:szCs w:val="21"/>
              </w:rPr>
              <w:t>L'exercice étudié couvre le premier trimestre de la saison (juillet, août, septembre).</w:t>
            </w:r>
          </w:p>
          <w:p w14:paraId="0E04E6C9" w14:textId="71819EAA" w:rsidR="007E305F" w:rsidRPr="00BF19AC" w:rsidRDefault="007E305F" w:rsidP="001B74A0">
            <w:pPr>
              <w:spacing w:before="40" w:after="6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 xml:space="preserve">Masse salariale mensuelle :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8</w:t>
            </w:r>
            <w:r w:rsidRPr="00BF19AC">
              <w:rPr>
                <w:rFonts w:ascii="Arial" w:hAnsi="Arial" w:cs="Arial"/>
                <w:b/>
                <w:bCs/>
                <w:color w:val="80340D"/>
              </w:rPr>
              <w:t> 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500 k€</w:t>
            </w:r>
            <w:r w:rsidRPr="00BF19AC">
              <w:rPr>
                <w:rFonts w:asciiTheme="minorHAnsi" w:hAnsiTheme="minorHAnsi"/>
                <w:color w:val="000000"/>
              </w:rPr>
              <w:t xml:space="preserve"> </w:t>
            </w:r>
            <w:r w:rsidRPr="00BF19AC">
              <w:rPr>
                <w:rFonts w:asciiTheme="minorHAnsi" w:hAnsiTheme="minorHAnsi"/>
                <w:color w:val="000000"/>
              </w:rPr>
              <w:tab/>
              <w:t xml:space="preserve"> </w:t>
            </w:r>
            <w:proofErr w:type="gramStart"/>
            <w:r w:rsidRPr="00BF19AC">
              <w:rPr>
                <w:rFonts w:asciiTheme="minorHAnsi" w:hAnsiTheme="minorHAnsi"/>
                <w:b/>
                <w:bCs/>
                <w:color w:val="80340D"/>
              </w:rPr>
              <w:t>[  ]</w:t>
            </w:r>
            <w:proofErr w:type="gramEnd"/>
            <w:r w:rsidRPr="00BF19AC">
              <w:rPr>
                <w:rFonts w:asciiTheme="minorHAnsi" w:hAnsiTheme="minorHAnsi"/>
                <w:b/>
                <w:bCs/>
                <w:color w:val="80340D"/>
              </w:rPr>
              <w:t xml:space="preserve"> Je choisis ce club</w:t>
            </w:r>
          </w:p>
        </w:tc>
      </w:tr>
    </w:tbl>
    <w:p w14:paraId="73156691" w14:textId="77777777" w:rsidR="004E4E35" w:rsidRPr="00BF19AC" w:rsidRDefault="004E4E35">
      <w:pPr>
        <w:spacing w:after="40"/>
        <w:rPr>
          <w:rFonts w:asciiTheme="minorHAnsi" w:hAnsiTheme="minorHAnsi"/>
        </w:rPr>
      </w:pPr>
    </w:p>
    <w:tbl>
      <w:tblPr>
        <w:tblW w:w="779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2126"/>
      </w:tblGrid>
      <w:tr w:rsidR="007E305F" w:rsidRPr="00BF19AC" w14:paraId="72ECCD01" w14:textId="77777777" w:rsidTr="003B03EA">
        <w:tc>
          <w:tcPr>
            <w:tcW w:w="56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8A9D1C" w14:textId="77777777" w:rsidR="0097233F" w:rsidRPr="00BF19AC" w:rsidRDefault="00000000">
            <w:pPr>
              <w:spacing w:after="40"/>
              <w:rPr>
                <w:rFonts w:asciiTheme="minorHAnsi" w:hAnsiTheme="minorHAnsi"/>
                <w:color w:val="80340D" w:themeColor="accent2" w:themeShade="80"/>
              </w:rPr>
            </w:pPr>
            <w:r w:rsidRPr="00BF19AC">
              <w:rPr>
                <w:rFonts w:asciiTheme="minorHAnsi" w:hAnsiTheme="minorHAnsi"/>
                <w:b/>
                <w:bCs/>
                <w:color w:val="80340D" w:themeColor="accent2" w:themeShade="80"/>
              </w:rPr>
              <w:t>Données financières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BA2367" w14:textId="77777777" w:rsidR="0097233F" w:rsidRPr="00BF19AC" w:rsidRDefault="00000000">
            <w:pPr>
              <w:spacing w:after="40"/>
              <w:jc w:val="center"/>
              <w:rPr>
                <w:rFonts w:asciiTheme="minorHAnsi" w:hAnsiTheme="minorHAnsi"/>
                <w:color w:val="80340D" w:themeColor="accent2" w:themeShade="80"/>
              </w:rPr>
            </w:pPr>
            <w:r w:rsidRPr="00BF19AC">
              <w:rPr>
                <w:rFonts w:asciiTheme="minorHAnsi" w:hAnsiTheme="minorHAnsi"/>
                <w:b/>
                <w:bCs/>
                <w:color w:val="80340D" w:themeColor="accent2" w:themeShade="80"/>
              </w:rPr>
              <w:t>Montant</w:t>
            </w:r>
          </w:p>
        </w:tc>
      </w:tr>
      <w:tr w:rsidR="0097233F" w:rsidRPr="00BF19AC" w14:paraId="3B8741F1" w14:textId="77777777" w:rsidTr="00CF3C1F">
        <w:tc>
          <w:tcPr>
            <w:tcW w:w="56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818E1D" w14:textId="77777777" w:rsidR="0097233F" w:rsidRPr="00BF19AC" w:rsidRDefault="00000000" w:rsidP="007E305F">
            <w:pPr>
              <w:snapToGrid w:val="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Solde de trésorerie au 1er juillet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358DA1" w14:textId="5B832BCF" w:rsidR="0097233F" w:rsidRPr="00BF19AC" w:rsidRDefault="00000000" w:rsidP="007E305F">
            <w:pPr>
              <w:snapToGrid w:val="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2 400 k€</w:t>
            </w:r>
            <w:r w:rsidR="007E305F" w:rsidRPr="00BF19AC">
              <w:rPr>
                <w:rFonts w:asciiTheme="minorHAnsi" w:hAnsiTheme="minorHAnsi"/>
                <w:color w:val="000000"/>
              </w:rPr>
              <w:t>*</w:t>
            </w:r>
          </w:p>
        </w:tc>
      </w:tr>
      <w:tr w:rsidR="0097233F" w:rsidRPr="00BF19AC" w14:paraId="495D3D0D" w14:textId="77777777" w:rsidTr="00CF3C1F">
        <w:tc>
          <w:tcPr>
            <w:tcW w:w="56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F9816F" w14:textId="77777777" w:rsidR="0097233F" w:rsidRPr="00BF19AC" w:rsidRDefault="00000000" w:rsidP="007E305F">
            <w:pPr>
              <w:snapToGrid w:val="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Billetterie — juillet (3 matchs à domicile)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E752B8" w14:textId="77777777" w:rsidR="0097233F" w:rsidRPr="00BF19AC" w:rsidRDefault="00000000" w:rsidP="007E305F">
            <w:pPr>
              <w:snapToGrid w:val="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1 800 k€</w:t>
            </w:r>
          </w:p>
        </w:tc>
      </w:tr>
      <w:tr w:rsidR="0097233F" w:rsidRPr="00BF19AC" w14:paraId="764BA640" w14:textId="77777777" w:rsidTr="00CF3C1F">
        <w:tc>
          <w:tcPr>
            <w:tcW w:w="56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FBFE42" w14:textId="77777777" w:rsidR="0097233F" w:rsidRPr="00BF19AC" w:rsidRDefault="00000000" w:rsidP="007E305F">
            <w:pPr>
              <w:snapToGrid w:val="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Billetterie — août (4 matchs à domicile)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55D7FC" w14:textId="77777777" w:rsidR="0097233F" w:rsidRPr="00BF19AC" w:rsidRDefault="00000000" w:rsidP="007E305F">
            <w:pPr>
              <w:snapToGrid w:val="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2 400 k€</w:t>
            </w:r>
          </w:p>
        </w:tc>
      </w:tr>
      <w:tr w:rsidR="0097233F" w:rsidRPr="00BF19AC" w14:paraId="4D2A5C77" w14:textId="77777777" w:rsidTr="00CF3C1F">
        <w:tc>
          <w:tcPr>
            <w:tcW w:w="56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35DEEF" w14:textId="77777777" w:rsidR="0097233F" w:rsidRPr="00BF19AC" w:rsidRDefault="00000000" w:rsidP="007E305F">
            <w:pPr>
              <w:snapToGrid w:val="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Billetterie — septembre (3 matchs à domicile)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B65010" w14:textId="77777777" w:rsidR="0097233F" w:rsidRPr="00BF19AC" w:rsidRDefault="00000000" w:rsidP="007E305F">
            <w:pPr>
              <w:snapToGrid w:val="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1 800 k€</w:t>
            </w:r>
          </w:p>
        </w:tc>
      </w:tr>
      <w:tr w:rsidR="0097233F" w:rsidRPr="00BF19AC" w14:paraId="14D9D48A" w14:textId="77777777" w:rsidTr="00CF3C1F">
        <w:tc>
          <w:tcPr>
            <w:tcW w:w="56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2A1539" w14:textId="77777777" w:rsidR="0097233F" w:rsidRPr="00BF19AC" w:rsidRDefault="00000000" w:rsidP="007E305F">
            <w:pPr>
              <w:snapToGrid w:val="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Droits TV Ligue 1 (versement en août)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7D1D4D" w14:textId="77777777" w:rsidR="0097233F" w:rsidRPr="00BF19AC" w:rsidRDefault="00000000" w:rsidP="007E305F">
            <w:pPr>
              <w:snapToGrid w:val="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3 200 k€</w:t>
            </w:r>
          </w:p>
        </w:tc>
      </w:tr>
      <w:tr w:rsidR="0097233F" w:rsidRPr="00BF19AC" w14:paraId="45BE5243" w14:textId="77777777" w:rsidTr="00CF3C1F">
        <w:tc>
          <w:tcPr>
            <w:tcW w:w="56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BB6324" w14:textId="77777777" w:rsidR="0097233F" w:rsidRPr="00BF19AC" w:rsidRDefault="00000000" w:rsidP="007E305F">
            <w:pPr>
              <w:snapToGrid w:val="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Droits TV Champions League (versement en septembre)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D71E9D" w14:textId="77777777" w:rsidR="0097233F" w:rsidRPr="00BF19AC" w:rsidRDefault="00000000" w:rsidP="007E305F">
            <w:pPr>
              <w:snapToGrid w:val="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4 500 k€</w:t>
            </w:r>
          </w:p>
        </w:tc>
      </w:tr>
      <w:tr w:rsidR="0097233F" w:rsidRPr="00BF19AC" w14:paraId="3A333CCC" w14:textId="77777777" w:rsidTr="00CF3C1F">
        <w:tc>
          <w:tcPr>
            <w:tcW w:w="56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66BD64" w14:textId="77777777" w:rsidR="0097233F" w:rsidRPr="00BF19AC" w:rsidRDefault="00000000" w:rsidP="007E305F">
            <w:pPr>
              <w:snapToGrid w:val="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Merchandising (chaque mois)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7C7221" w14:textId="77777777" w:rsidR="0097233F" w:rsidRPr="00BF19AC" w:rsidRDefault="00000000" w:rsidP="007E305F">
            <w:pPr>
              <w:snapToGrid w:val="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900 k€ / mois</w:t>
            </w:r>
          </w:p>
        </w:tc>
      </w:tr>
      <w:tr w:rsidR="0097233F" w:rsidRPr="00BF19AC" w14:paraId="7BB00B98" w14:textId="77777777" w:rsidTr="00CF3C1F">
        <w:tc>
          <w:tcPr>
            <w:tcW w:w="56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B02BA9" w14:textId="77777777" w:rsidR="0097233F" w:rsidRPr="00BF19AC" w:rsidRDefault="00000000" w:rsidP="007E305F">
            <w:pPr>
              <w:snapToGrid w:val="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Transfert entrant encaissé en juillet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87CC29" w14:textId="77777777" w:rsidR="0097233F" w:rsidRPr="00BF19AC" w:rsidRDefault="00000000" w:rsidP="007E305F">
            <w:pPr>
              <w:snapToGrid w:val="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15 000 k€</w:t>
            </w:r>
          </w:p>
        </w:tc>
      </w:tr>
      <w:tr w:rsidR="0097233F" w:rsidRPr="00BF19AC" w14:paraId="143D5851" w14:textId="77777777" w:rsidTr="00CF3C1F">
        <w:tc>
          <w:tcPr>
            <w:tcW w:w="56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B9CA18" w14:textId="77777777" w:rsidR="0097233F" w:rsidRPr="00BF19AC" w:rsidRDefault="00000000" w:rsidP="007E305F">
            <w:pPr>
              <w:snapToGrid w:val="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Sponsoring (chaque mois)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8AC893" w14:textId="77777777" w:rsidR="0097233F" w:rsidRPr="00BF19AC" w:rsidRDefault="00000000" w:rsidP="007E305F">
            <w:pPr>
              <w:snapToGrid w:val="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1 200 k€ / mois</w:t>
            </w:r>
          </w:p>
        </w:tc>
      </w:tr>
      <w:tr w:rsidR="0097233F" w:rsidRPr="00BF19AC" w14:paraId="6B0AC567" w14:textId="77777777" w:rsidTr="00CF3C1F">
        <w:tc>
          <w:tcPr>
            <w:tcW w:w="56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71D5A6" w14:textId="77777777" w:rsidR="0097233F" w:rsidRPr="00BF19AC" w:rsidRDefault="00000000" w:rsidP="007E305F">
            <w:pPr>
              <w:snapToGrid w:val="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Masse salariale (chaque mois)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1DF9F2" w14:textId="77777777" w:rsidR="0097233F" w:rsidRPr="00BF19AC" w:rsidRDefault="00000000" w:rsidP="007E305F">
            <w:pPr>
              <w:snapToGrid w:val="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8 500 k€ / mois</w:t>
            </w:r>
          </w:p>
        </w:tc>
      </w:tr>
      <w:tr w:rsidR="0097233F" w:rsidRPr="00BF19AC" w14:paraId="54E8F433" w14:textId="77777777" w:rsidTr="00CF3C1F">
        <w:tc>
          <w:tcPr>
            <w:tcW w:w="56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43F070" w14:textId="77777777" w:rsidR="0097233F" w:rsidRPr="00BF19AC" w:rsidRDefault="00000000" w:rsidP="007E305F">
            <w:pPr>
              <w:snapToGrid w:val="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Charges d'exploitation (chaque mois)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6BC172" w14:textId="77777777" w:rsidR="0097233F" w:rsidRPr="00BF19AC" w:rsidRDefault="00000000" w:rsidP="007E305F">
            <w:pPr>
              <w:snapToGrid w:val="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1 100 k€ / mois</w:t>
            </w:r>
          </w:p>
        </w:tc>
      </w:tr>
      <w:tr w:rsidR="0097233F" w:rsidRPr="00BF19AC" w14:paraId="132FAFC9" w14:textId="77777777" w:rsidTr="00CF3C1F">
        <w:tc>
          <w:tcPr>
            <w:tcW w:w="56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ED34CD" w14:textId="77777777" w:rsidR="0097233F" w:rsidRPr="00BF19AC" w:rsidRDefault="00000000" w:rsidP="007E305F">
            <w:pPr>
              <w:snapToGrid w:val="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Transfert sortant payé en août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0F6202" w14:textId="77777777" w:rsidR="0097233F" w:rsidRPr="00BF19AC" w:rsidRDefault="00000000" w:rsidP="007E305F">
            <w:pPr>
              <w:snapToGrid w:val="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12 000 k€</w:t>
            </w:r>
          </w:p>
        </w:tc>
      </w:tr>
      <w:tr w:rsidR="0097233F" w:rsidRPr="00BF19AC" w14:paraId="254A1904" w14:textId="77777777" w:rsidTr="00CF3C1F">
        <w:tc>
          <w:tcPr>
            <w:tcW w:w="56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776952" w14:textId="77777777" w:rsidR="0097233F" w:rsidRPr="00BF19AC" w:rsidRDefault="00000000" w:rsidP="007E305F">
            <w:pPr>
              <w:snapToGrid w:val="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Investissements infrastructure (payés en juillet)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102437" w14:textId="77777777" w:rsidR="0097233F" w:rsidRPr="00BF19AC" w:rsidRDefault="00000000" w:rsidP="007E305F">
            <w:pPr>
              <w:snapToGrid w:val="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2 200 k€</w:t>
            </w:r>
          </w:p>
        </w:tc>
      </w:tr>
      <w:tr w:rsidR="0097233F" w:rsidRPr="00BF19AC" w14:paraId="3D1F83CF" w14:textId="77777777" w:rsidTr="00CF3C1F">
        <w:tc>
          <w:tcPr>
            <w:tcW w:w="56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AE696C" w14:textId="77777777" w:rsidR="0097233F" w:rsidRPr="00BF19AC" w:rsidRDefault="00000000" w:rsidP="007E305F">
            <w:pPr>
              <w:snapToGrid w:val="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Remboursement emprunt (chaque mois)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0F2C34" w14:textId="77777777" w:rsidR="0097233F" w:rsidRPr="00BF19AC" w:rsidRDefault="00000000" w:rsidP="007E305F">
            <w:pPr>
              <w:snapToGrid w:val="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600 k€ / mois</w:t>
            </w:r>
          </w:p>
        </w:tc>
      </w:tr>
    </w:tbl>
    <w:p w14:paraId="7D106986" w14:textId="29F7ADA2" w:rsidR="0097233F" w:rsidRPr="00BF19AC" w:rsidRDefault="007E305F" w:rsidP="0039487D">
      <w:pPr>
        <w:spacing w:after="80"/>
        <w:ind w:right="566"/>
        <w:jc w:val="right"/>
        <w:rPr>
          <w:rFonts w:asciiTheme="minorHAnsi" w:hAnsiTheme="minorHAnsi"/>
          <w:sz w:val="20"/>
          <w:szCs w:val="20"/>
        </w:rPr>
      </w:pPr>
      <w:r w:rsidRPr="00BF19AC">
        <w:rPr>
          <w:rFonts w:asciiTheme="minorHAnsi" w:hAnsiTheme="minorHAnsi"/>
          <w:color w:val="000000"/>
          <w:sz w:val="20"/>
          <w:szCs w:val="20"/>
        </w:rPr>
        <w:t>*</w:t>
      </w:r>
      <w:r w:rsidRPr="00BF19AC">
        <w:rPr>
          <w:rFonts w:asciiTheme="minorHAnsi" w:hAnsiTheme="minorHAnsi"/>
          <w:i/>
          <w:iCs/>
          <w:color w:val="000000"/>
          <w:sz w:val="20"/>
          <w:szCs w:val="20"/>
        </w:rPr>
        <w:t>Exprimés en milliers d’euros (k€)</w:t>
      </w:r>
    </w:p>
    <w:p w14:paraId="68B55892" w14:textId="77777777" w:rsidR="0039487D" w:rsidRPr="00BF19AC" w:rsidRDefault="0039487D" w:rsidP="004E4E35">
      <w:pPr>
        <w:ind w:left="851"/>
        <w:rPr>
          <w:rFonts w:asciiTheme="minorHAnsi" w:hAnsiTheme="minorHAnsi"/>
        </w:rPr>
      </w:pPr>
    </w:p>
    <w:p w14:paraId="6090BBEC" w14:textId="77777777" w:rsidR="007E305F" w:rsidRPr="00BF19AC" w:rsidRDefault="007E305F" w:rsidP="004E4E35">
      <w:pPr>
        <w:ind w:left="851"/>
        <w:rPr>
          <w:rFonts w:asciiTheme="minorHAnsi" w:hAnsiTheme="minorHAnsi"/>
        </w:rPr>
      </w:pPr>
    </w:p>
    <w:p w14:paraId="6FE0F8E4" w14:textId="6F60F7E3" w:rsidR="007E305F" w:rsidRPr="00BF19AC" w:rsidRDefault="007E305F" w:rsidP="00635BE9">
      <w:pPr>
        <w:pStyle w:val="Paragraphedeliste"/>
        <w:numPr>
          <w:ilvl w:val="1"/>
          <w:numId w:val="10"/>
        </w:numPr>
        <w:ind w:left="1701"/>
        <w:jc w:val="both"/>
        <w:rPr>
          <w:rFonts w:asciiTheme="minorHAnsi" w:hAnsiTheme="minorHAnsi"/>
          <w:b/>
          <w:bCs/>
          <w:sz w:val="24"/>
          <w:szCs w:val="24"/>
        </w:rPr>
      </w:pPr>
      <w:r w:rsidRPr="00BF19AC">
        <w:rPr>
          <w:rFonts w:asciiTheme="minorHAnsi" w:hAnsiTheme="minorHAnsi"/>
          <w:b/>
          <w:bCs/>
          <w:sz w:val="24"/>
          <w:szCs w:val="24"/>
        </w:rPr>
        <w:t xml:space="preserve">Établir le budget de trésorerie </w:t>
      </w:r>
      <w:r w:rsidR="004E4E35" w:rsidRPr="00BF19AC">
        <w:rPr>
          <w:rFonts w:asciiTheme="minorHAnsi" w:hAnsiTheme="minorHAnsi"/>
          <w:b/>
          <w:bCs/>
          <w:sz w:val="24"/>
          <w:szCs w:val="24"/>
        </w:rPr>
        <w:t>(annexe</w:t>
      </w:r>
      <w:r w:rsidR="00635BE9" w:rsidRPr="00BF19AC">
        <w:rPr>
          <w:rFonts w:asciiTheme="minorHAnsi" w:hAnsiTheme="minorHAnsi"/>
          <w:b/>
          <w:bCs/>
          <w:sz w:val="24"/>
          <w:szCs w:val="24"/>
        </w:rPr>
        <w:t>)</w:t>
      </w:r>
    </w:p>
    <w:p w14:paraId="24B941FC" w14:textId="402CDC74" w:rsidR="007E305F" w:rsidRPr="00BF19AC" w:rsidRDefault="007E305F" w:rsidP="00635BE9">
      <w:pPr>
        <w:pStyle w:val="Paragraphedeliste"/>
        <w:numPr>
          <w:ilvl w:val="1"/>
          <w:numId w:val="10"/>
        </w:numPr>
        <w:ind w:left="1701"/>
        <w:jc w:val="both"/>
        <w:rPr>
          <w:rFonts w:asciiTheme="minorHAnsi" w:hAnsiTheme="minorHAnsi"/>
          <w:b/>
          <w:bCs/>
          <w:sz w:val="24"/>
          <w:szCs w:val="24"/>
        </w:rPr>
      </w:pPr>
      <w:r w:rsidRPr="00BF19AC">
        <w:rPr>
          <w:rFonts w:asciiTheme="minorHAnsi" w:hAnsiTheme="minorHAnsi"/>
          <w:b/>
          <w:bCs/>
          <w:sz w:val="24"/>
          <w:szCs w:val="24"/>
        </w:rPr>
        <w:t>Analyser la situation financière du club</w:t>
      </w:r>
      <w:r w:rsidR="004E4E35" w:rsidRPr="00BF19AC">
        <w:rPr>
          <w:rFonts w:asciiTheme="minorHAnsi" w:hAnsiTheme="minorHAnsi"/>
          <w:b/>
          <w:bCs/>
          <w:sz w:val="24"/>
          <w:szCs w:val="24"/>
        </w:rPr>
        <w:t xml:space="preserve"> (</w:t>
      </w:r>
      <w:r w:rsidR="00635BE9" w:rsidRPr="00BF19AC">
        <w:rPr>
          <w:rFonts w:asciiTheme="minorHAnsi" w:hAnsiTheme="minorHAnsi"/>
          <w:b/>
          <w:bCs/>
          <w:sz w:val="24"/>
          <w:szCs w:val="24"/>
        </w:rPr>
        <w:t>document 2)</w:t>
      </w:r>
    </w:p>
    <w:p w14:paraId="470DE35A" w14:textId="77777777" w:rsidR="00635BE9" w:rsidRPr="00BF19AC" w:rsidRDefault="00635BE9" w:rsidP="00635BE9">
      <w:pPr>
        <w:pStyle w:val="Paragraphedeliste"/>
        <w:ind w:left="1701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37F1BFFC" w14:textId="0DCA947D" w:rsidR="007E305F" w:rsidRPr="00BF19AC" w:rsidRDefault="007E305F">
      <w:pPr>
        <w:rPr>
          <w:rFonts w:asciiTheme="minorHAnsi" w:hAnsiTheme="minorHAnsi"/>
        </w:rPr>
      </w:pPr>
      <w:r w:rsidRPr="00BF19AC">
        <w:rPr>
          <w:rFonts w:asciiTheme="minorHAnsi" w:hAnsiTheme="minorHAnsi"/>
        </w:rPr>
        <w:br w:type="page"/>
      </w:r>
    </w:p>
    <w:p w14:paraId="7C54A698" w14:textId="38DA0D14" w:rsidR="00AB0633" w:rsidRPr="00BF19AC" w:rsidRDefault="006F6019" w:rsidP="000A0C5F">
      <w:pPr>
        <w:tabs>
          <w:tab w:val="left" w:pos="1221"/>
        </w:tabs>
        <w:spacing w:after="4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lastRenderedPageBreak/>
        <w:t>Annexe</w:t>
      </w:r>
      <w:r w:rsidR="00AB0633" w:rsidRPr="00BF19AC">
        <w:rPr>
          <w:rFonts w:asciiTheme="minorHAnsi" w:hAnsiTheme="minorHAnsi"/>
          <w:b/>
          <w:bCs/>
          <w:sz w:val="24"/>
          <w:szCs w:val="24"/>
        </w:rPr>
        <w:t xml:space="preserve"> – Budget de trésorerie</w:t>
      </w:r>
    </w:p>
    <w:p w14:paraId="67B58CD4" w14:textId="77777777" w:rsidR="00AB0633" w:rsidRPr="00BF19AC" w:rsidRDefault="00AB0633">
      <w:pPr>
        <w:spacing w:after="40"/>
        <w:rPr>
          <w:rFonts w:asciiTheme="minorHAnsi" w:hAnsiTheme="minorHAns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2163"/>
        <w:gridCol w:w="2163"/>
        <w:gridCol w:w="1911"/>
      </w:tblGrid>
      <w:tr w:rsidR="0097233F" w:rsidRPr="00BF19AC" w14:paraId="27EEF1EA" w14:textId="77777777" w:rsidTr="0039487D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5EF54C" w14:textId="77777777" w:rsidR="0097233F" w:rsidRPr="00BF19AC" w:rsidRDefault="0000000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Rubriques (en k€)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F53AC6" w14:textId="77777777" w:rsidR="0097233F" w:rsidRPr="00BF19AC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Juillet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DCB9CA" w14:textId="77777777" w:rsidR="0097233F" w:rsidRPr="00BF19AC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Août</w:t>
            </w: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D03787" w14:textId="77777777" w:rsidR="0097233F" w:rsidRPr="00BF19AC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Septembre</w:t>
            </w:r>
          </w:p>
        </w:tc>
      </w:tr>
      <w:tr w:rsidR="00B126C4" w:rsidRPr="00BF19AC" w14:paraId="732B16A7" w14:textId="77777777" w:rsidTr="00EB1DD0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C35682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Solde initial de trésorerie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DA6B0E" w14:textId="77777777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</w:rPr>
            </w:pPr>
            <w:r w:rsidRPr="00B126C4">
              <w:rPr>
                <w:rFonts w:asciiTheme="minorHAnsi" w:hAnsiTheme="minorHAnsi"/>
                <w:b/>
                <w:bCs/>
                <w:color w:val="000000"/>
              </w:rPr>
              <w:t>2</w:t>
            </w:r>
            <w:r w:rsidRPr="00B126C4">
              <w:rPr>
                <w:rFonts w:ascii="Arial" w:hAnsi="Arial" w:cs="Arial"/>
                <w:b/>
                <w:bCs/>
                <w:color w:val="000000"/>
              </w:rPr>
              <w:t> </w:t>
            </w:r>
            <w:r w:rsidRPr="00B126C4">
              <w:rPr>
                <w:rFonts w:asciiTheme="minorHAnsi" w:hAnsiTheme="minorHAnsi"/>
                <w:b/>
                <w:bCs/>
                <w:color w:val="000000"/>
              </w:rPr>
              <w:t>400 k€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49C9E8" w14:textId="1F432571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D3B09C" w14:textId="31297A3C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97233F" w:rsidRPr="00BF19AC" w14:paraId="40F507C7" w14:textId="77777777" w:rsidTr="0039487D">
        <w:tc>
          <w:tcPr>
            <w:tcW w:w="9351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10F788" w14:textId="77777777" w:rsidR="0097233F" w:rsidRPr="00BF19AC" w:rsidRDefault="0000000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ENCAISSEMENTS</w:t>
            </w:r>
          </w:p>
        </w:tc>
      </w:tr>
      <w:tr w:rsidR="00B126C4" w:rsidRPr="00BF19AC" w14:paraId="704B192D" w14:textId="77777777" w:rsidTr="00325D85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38424D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Billetterie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431C0" w14:textId="452C6048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59247" w14:textId="27CB814E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98DA1" w14:textId="6367FFC1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13A743A1" w14:textId="77777777" w:rsidTr="00325D85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11BC53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Droits TV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28210" w14:textId="575094D3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4655A" w14:textId="2822BA44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0D063" w14:textId="527686EB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7A70A2F1" w14:textId="77777777" w:rsidTr="00325D85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DA2CEA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Merchandising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F9D40A" w14:textId="3BE99D6E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4864F7" w14:textId="0C127A47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62FB1" w14:textId="496A3F7D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2B44E337" w14:textId="77777777" w:rsidTr="00325D85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27EB51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Transferts entrants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7B4E53" w14:textId="44C0F1E9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8C66E" w14:textId="76480A52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61429A" w14:textId="0C49622D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599E34CB" w14:textId="77777777" w:rsidTr="00325D85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CD8395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Sponsoring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DB35C" w14:textId="31C3DB5D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16AE29" w14:textId="4FCACA68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241749" w14:textId="390D56E1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7B05F1E6" w14:textId="77777777" w:rsidTr="00325D85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5C3174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TOTAL ENCAISSEMENTS (A)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E20395" w14:textId="31924611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B0602A" w14:textId="7AB94B7F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6620D2" w14:textId="41C3419F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97233F" w:rsidRPr="00BF19AC" w14:paraId="520DC830" w14:textId="77777777" w:rsidTr="0039487D">
        <w:tc>
          <w:tcPr>
            <w:tcW w:w="9351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1E0E0D" w14:textId="77777777" w:rsidR="0097233F" w:rsidRPr="00BF19AC" w:rsidRDefault="0000000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DÉCAISSEMENTS</w:t>
            </w:r>
          </w:p>
        </w:tc>
      </w:tr>
      <w:tr w:rsidR="00B126C4" w:rsidRPr="00BF19AC" w14:paraId="7622DF23" w14:textId="77777777" w:rsidTr="00506A9B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C5AD81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Masse salariale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E266C" w14:textId="1AF518A3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34E11D" w14:textId="5A9B82C8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CF43F" w14:textId="5396C8A0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12F1D312" w14:textId="77777777" w:rsidTr="00506A9B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D74225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Charges d'exploitation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145CF" w14:textId="25B172EE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AFCACD" w14:textId="00C521E1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3E194" w14:textId="47BEE0DC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05033D73" w14:textId="77777777" w:rsidTr="00506A9B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3B0705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Transferts sortants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92E79" w14:textId="7EBE45D1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8A1C2" w14:textId="556E2CEC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28C75" w14:textId="2392E529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362A2999" w14:textId="77777777" w:rsidTr="00506A9B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590931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Investissements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C28148" w14:textId="689193CA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E670E3" w14:textId="02E6BA9C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85841C" w14:textId="6489509E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223EFE9A" w14:textId="77777777" w:rsidTr="00506A9B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8A9D24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Remboursement emprunt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BB174B" w14:textId="3F8EE0F6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947F9" w14:textId="22D0CE81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CB1058" w14:textId="33DF912A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3C959F71" w14:textId="77777777" w:rsidTr="00506A9B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BA0C85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TOTAL DÉCAISSEMENTS (B)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F3B76" w14:textId="7ACF8265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8DBFD" w14:textId="60B0D45B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BC1C47" w14:textId="67591CC0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54456CB4" w14:textId="77777777" w:rsidTr="00506A9B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128F1C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Solde net du mois (A − B)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0915F1" w14:textId="207C73E4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B8031" w14:textId="3C04D56C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918FC5" w14:textId="05CA46A5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06350A30" w14:textId="77777777" w:rsidTr="00506A9B">
        <w:trPr>
          <w:trHeight w:val="453"/>
        </w:trPr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682437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SOLDE FINAL DE TRÉSORERIE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1F7E4" w14:textId="2D303089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CFE295" w14:textId="23090C79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45887" w14:textId="6176BBA1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</w:tbl>
    <w:p w14:paraId="23B2F642" w14:textId="77777777" w:rsidR="00AB0633" w:rsidRPr="00BF19AC" w:rsidRDefault="00AB0633">
      <w:pPr>
        <w:spacing w:after="40"/>
        <w:rPr>
          <w:rFonts w:asciiTheme="minorHAnsi" w:hAnsiTheme="minorHAnsi"/>
        </w:rPr>
      </w:pPr>
    </w:p>
    <w:p w14:paraId="1E838BCD" w14:textId="16A11018" w:rsidR="0039487D" w:rsidRPr="00BF19AC" w:rsidRDefault="004E4E35">
      <w:pPr>
        <w:spacing w:after="40"/>
        <w:rPr>
          <w:rFonts w:asciiTheme="minorHAnsi" w:hAnsiTheme="minorHAnsi"/>
          <w:b/>
          <w:bCs/>
        </w:rPr>
      </w:pPr>
      <w:r w:rsidRPr="00BF19AC">
        <w:rPr>
          <w:rFonts w:asciiTheme="minorHAnsi" w:hAnsiTheme="minorHAnsi"/>
          <w:b/>
          <w:bCs/>
        </w:rPr>
        <w:t>Document</w:t>
      </w:r>
      <w:r w:rsidR="00AB0633" w:rsidRPr="00BF19AC">
        <w:rPr>
          <w:rFonts w:asciiTheme="minorHAnsi" w:hAnsiTheme="minorHAnsi"/>
          <w:b/>
          <w:bCs/>
        </w:rPr>
        <w:t xml:space="preserve"> 2 – Questions pour guider l’analyse du budget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7371"/>
      </w:tblGrid>
      <w:tr w:rsidR="00AB0633" w:rsidRPr="00BF19AC" w14:paraId="64AAD0BF" w14:textId="77777777" w:rsidTr="00AB0633">
        <w:trPr>
          <w:trHeight w:val="3391"/>
        </w:trPr>
        <w:tc>
          <w:tcPr>
            <w:tcW w:w="7371" w:type="dxa"/>
            <w:vAlign w:val="center"/>
          </w:tcPr>
          <w:p w14:paraId="1CBF2201" w14:textId="77777777" w:rsidR="00AB0633" w:rsidRPr="00BF19AC" w:rsidRDefault="00AB0633" w:rsidP="00AB063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Q1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Identifier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 mois où les encaissements du PSG sont les plus élevés et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expliquer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les raisons de ce pic. </w:t>
            </w:r>
          </w:p>
          <w:p w14:paraId="6B8846A5" w14:textId="77777777" w:rsidR="00AB0633" w:rsidRPr="00BF19AC" w:rsidRDefault="00AB0633" w:rsidP="00AB063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Q2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Déterminer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 mois où les décaissements sont les plus élevés et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en préciser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la cause principale. </w:t>
            </w:r>
          </w:p>
          <w:p w14:paraId="660B1051" w14:textId="77777777" w:rsidR="00AB0633" w:rsidRPr="00BF19AC" w:rsidRDefault="00AB0633" w:rsidP="00AB063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Q3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Analyser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si le solde final de trésorerie est positif ou négatif à la fin de septembre et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en déduire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les conséquences pour le club. </w:t>
            </w:r>
          </w:p>
          <w:p w14:paraId="3D223728" w14:textId="77A38792" w:rsidR="00AB0633" w:rsidRPr="00BF19AC" w:rsidRDefault="00AB0633" w:rsidP="00AB063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Q4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Proposer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une action à mettre en place par le club en cas de difficultés de trésorerie.</w:t>
            </w:r>
          </w:p>
        </w:tc>
      </w:tr>
    </w:tbl>
    <w:p w14:paraId="0830617F" w14:textId="77777777" w:rsidR="0097233F" w:rsidRPr="00BF19AC" w:rsidRDefault="00000000">
      <w:pPr>
        <w:rPr>
          <w:rFonts w:asciiTheme="minorHAnsi" w:hAnsiTheme="minorHAnsi"/>
        </w:rPr>
      </w:pPr>
      <w:r w:rsidRPr="00BF19AC">
        <w:rPr>
          <w:rFonts w:asciiTheme="minorHAnsi" w:hAnsiTheme="minorHAnsi"/>
        </w:rPr>
        <w:br w:type="page"/>
      </w:r>
    </w:p>
    <w:p w14:paraId="68C175F7" w14:textId="77777777" w:rsidR="0097233F" w:rsidRPr="00BF19AC" w:rsidRDefault="0097233F">
      <w:pPr>
        <w:spacing w:after="40"/>
        <w:rPr>
          <w:rFonts w:asciiTheme="minorHAnsi" w:hAnsiTheme="minorHAnsi"/>
        </w:rPr>
      </w:pPr>
      <w:bookmarkStart w:id="0" w:name="_Hlk232685219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80340D" w:themeFill="accent2" w:themeFillShade="80"/>
        <w:tblLook w:val="04A0" w:firstRow="1" w:lastRow="0" w:firstColumn="1" w:lastColumn="0" w:noHBand="0" w:noVBand="1"/>
      </w:tblPr>
      <w:tblGrid>
        <w:gridCol w:w="1843"/>
        <w:gridCol w:w="7785"/>
      </w:tblGrid>
      <w:tr w:rsidR="00376598" w:rsidRPr="00694E3E" w14:paraId="34EB2956" w14:textId="77777777" w:rsidTr="000833B8">
        <w:tc>
          <w:tcPr>
            <w:tcW w:w="1843" w:type="dxa"/>
            <w:shd w:val="clear" w:color="auto" w:fill="80340D" w:themeFill="accent2" w:themeFillShade="80"/>
            <w:vAlign w:val="center"/>
          </w:tcPr>
          <w:p w14:paraId="72B05F8F" w14:textId="0D206D80" w:rsidR="00376598" w:rsidRPr="00694E3E" w:rsidRDefault="00376598" w:rsidP="000833B8">
            <w:pPr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</w:pPr>
            <w:r w:rsidRPr="00694E3E"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  <w:t xml:space="preserve">Club </w:t>
            </w:r>
            <w:r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  <w:t>2</w:t>
            </w:r>
            <w:r w:rsidRPr="00694E3E"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  <w:t xml:space="preserve"> / 6</w:t>
            </w:r>
          </w:p>
        </w:tc>
        <w:tc>
          <w:tcPr>
            <w:tcW w:w="7785" w:type="dxa"/>
            <w:shd w:val="clear" w:color="auto" w:fill="FAE2D5" w:themeFill="accent2" w:themeFillTint="33"/>
            <w:vAlign w:val="center"/>
          </w:tcPr>
          <w:p w14:paraId="734EE66F" w14:textId="2625F82A" w:rsidR="00376598" w:rsidRPr="00376598" w:rsidRDefault="00376598" w:rsidP="00376598">
            <w:pPr>
              <w:rPr>
                <w:smallCaps/>
              </w:rPr>
            </w:pPr>
            <w:r w:rsidRPr="00376598">
              <w:rPr>
                <w:smallCaps/>
                <w:color w:val="80340D" w:themeColor="accent2" w:themeShade="80"/>
                <w:sz w:val="44"/>
                <w:szCs w:val="44"/>
              </w:rPr>
              <w:t xml:space="preserve">Olympique de </w:t>
            </w:r>
            <w:proofErr w:type="spellStart"/>
            <w:r w:rsidRPr="00376598">
              <w:rPr>
                <w:smallCaps/>
                <w:color w:val="80340D" w:themeColor="accent2" w:themeShade="80"/>
                <w:sz w:val="44"/>
                <w:szCs w:val="44"/>
              </w:rPr>
              <w:t>marseille</w:t>
            </w:r>
            <w:proofErr w:type="spellEnd"/>
            <w:r w:rsidRPr="00376598">
              <w:rPr>
                <w:smallCaps/>
                <w:color w:val="80340D" w:themeColor="accent2" w:themeShade="80"/>
                <w:sz w:val="44"/>
                <w:szCs w:val="44"/>
              </w:rPr>
              <w:t xml:space="preserve"> (om)</w:t>
            </w:r>
          </w:p>
        </w:tc>
      </w:tr>
    </w:tbl>
    <w:p w14:paraId="09DD2099" w14:textId="77777777" w:rsidR="00635BE9" w:rsidRDefault="00635BE9">
      <w:pPr>
        <w:spacing w:after="40"/>
        <w:rPr>
          <w:rFonts w:asciiTheme="minorHAnsi" w:hAnsiTheme="minorHAnsi"/>
        </w:rPr>
      </w:pPr>
    </w:p>
    <w:bookmarkEnd w:id="0"/>
    <w:p w14:paraId="4A3A32F9" w14:textId="77777777" w:rsidR="00376598" w:rsidRPr="00BF19AC" w:rsidRDefault="00376598">
      <w:pPr>
        <w:spacing w:after="40"/>
        <w:rPr>
          <w:rFonts w:asciiTheme="minorHAnsi" w:hAnsiTheme="minorHAnsi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635BE9" w:rsidRPr="00BF19AC" w14:paraId="7EC26427" w14:textId="77777777" w:rsidTr="00635BE9">
        <w:tc>
          <w:tcPr>
            <w:tcW w:w="96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597AA2" w14:textId="3186E511" w:rsidR="00635BE9" w:rsidRPr="00BF19AC" w:rsidRDefault="00635BE9" w:rsidP="001B74A0">
            <w:pPr>
              <w:spacing w:before="60"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80340D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color w:val="000000"/>
              </w:rPr>
              <w:t>Olympique de Marseille (</w:t>
            </w:r>
            <w:proofErr w:type="gramStart"/>
            <w:r w:rsidRPr="00BF19AC">
              <w:rPr>
                <w:rFonts w:asciiTheme="minorHAnsi" w:hAnsiTheme="minorHAnsi"/>
                <w:b/>
                <w:bCs/>
                <w:color w:val="000000"/>
              </w:rPr>
              <w:t>OM)</w:t>
            </w:r>
            <w:r w:rsidRPr="00BF19AC">
              <w:rPr>
                <w:rFonts w:asciiTheme="minorHAnsi" w:hAnsiTheme="minorHAnsi"/>
                <w:color w:val="555555"/>
              </w:rPr>
              <w:t xml:space="preserve">   </w:t>
            </w:r>
            <w:proofErr w:type="gramEnd"/>
            <w:r w:rsidRPr="00BF19AC">
              <w:rPr>
                <w:rFonts w:asciiTheme="minorHAnsi" w:hAnsiTheme="minorHAnsi"/>
                <w:color w:val="555555"/>
              </w:rPr>
              <w:t>│   Ligue 1 — Europa League</w:t>
            </w:r>
          </w:p>
        </w:tc>
      </w:tr>
      <w:tr w:rsidR="00635BE9" w:rsidRPr="00BF19AC" w14:paraId="0EDBE352" w14:textId="77777777" w:rsidTr="00635BE9">
        <w:trPr>
          <w:trHeight w:val="1603"/>
        </w:trPr>
        <w:tc>
          <w:tcPr>
            <w:tcW w:w="96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91B11" w14:textId="77777777" w:rsidR="00635BE9" w:rsidRPr="00BF19AC" w:rsidRDefault="00635BE9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L'Olympique de Marseille est l'un des clubs les plus populaires de France. Son stade, le Vélodrome, peut accueillir jusqu'à 67 000 spectateurs.</w:t>
            </w:r>
          </w:p>
          <w:p w14:paraId="60E0080E" w14:textId="77777777" w:rsidR="00635BE9" w:rsidRPr="00BF19AC" w:rsidRDefault="00635BE9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Cette saison, l'OM dispute la Ligue 1 et l'Europa League. Plusieurs transferts ont eu lieu durant l'été.</w:t>
            </w:r>
          </w:p>
          <w:p w14:paraId="0DA1F9BA" w14:textId="77777777" w:rsidR="00635BE9" w:rsidRPr="00BF19AC" w:rsidRDefault="00635BE9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L'exercice étudié couvre le premier trimestre (juillet, août, septembre). La saison de Ligue 1 débute officiellement en août.</w:t>
            </w:r>
          </w:p>
          <w:p w14:paraId="19F6099F" w14:textId="77777777" w:rsidR="00635BE9" w:rsidRPr="00BF19AC" w:rsidRDefault="00635BE9" w:rsidP="001B74A0">
            <w:pPr>
              <w:spacing w:before="40" w:after="6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 xml:space="preserve">Masse salariale mensuelle :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3</w:t>
            </w:r>
            <w:r w:rsidRPr="00BF19AC">
              <w:rPr>
                <w:rFonts w:ascii="Arial" w:hAnsi="Arial" w:cs="Arial"/>
                <w:b/>
                <w:bCs/>
                <w:color w:val="80340D"/>
              </w:rPr>
              <w:t> 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200 k€</w:t>
            </w:r>
            <w:r w:rsidRPr="00BF19AC">
              <w:rPr>
                <w:rFonts w:asciiTheme="minorHAnsi" w:hAnsiTheme="minorHAnsi"/>
                <w:color w:val="000000"/>
              </w:rPr>
              <w:t xml:space="preserve">            </w:t>
            </w:r>
            <w:proofErr w:type="gramStart"/>
            <w:r w:rsidRPr="00BF19AC">
              <w:rPr>
                <w:rFonts w:asciiTheme="minorHAnsi" w:hAnsiTheme="minorHAnsi"/>
                <w:color w:val="000000"/>
              </w:rPr>
              <w:t xml:space="preserve">  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[</w:t>
            </w:r>
            <w:proofErr w:type="gramEnd"/>
            <w:r w:rsidRPr="00BF19AC">
              <w:rPr>
                <w:rFonts w:asciiTheme="minorHAnsi" w:hAnsiTheme="minorHAnsi"/>
                <w:b/>
                <w:bCs/>
                <w:color w:val="80340D"/>
              </w:rPr>
              <w:t xml:space="preserve">  ] Je choisis ce club</w:t>
            </w:r>
          </w:p>
        </w:tc>
      </w:tr>
    </w:tbl>
    <w:p w14:paraId="775E3E03" w14:textId="77777777" w:rsidR="00635BE9" w:rsidRPr="00BF19AC" w:rsidRDefault="00635BE9">
      <w:pPr>
        <w:spacing w:after="40"/>
        <w:rPr>
          <w:rFonts w:asciiTheme="minorHAnsi" w:hAnsiTheme="minorHAnsi"/>
        </w:rPr>
      </w:pPr>
    </w:p>
    <w:p w14:paraId="53D8C194" w14:textId="77777777" w:rsidR="00635BE9" w:rsidRPr="00BF19AC" w:rsidRDefault="00635BE9">
      <w:pPr>
        <w:spacing w:after="40"/>
        <w:rPr>
          <w:rFonts w:asciiTheme="minorHAnsi" w:hAnsiTheme="minorHAnsi"/>
        </w:rPr>
      </w:pPr>
    </w:p>
    <w:tbl>
      <w:tblPr>
        <w:tblW w:w="807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5"/>
        <w:gridCol w:w="2410"/>
      </w:tblGrid>
      <w:tr w:rsidR="0097233F" w:rsidRPr="00BF19AC" w14:paraId="187AD2BB" w14:textId="77777777" w:rsidTr="00635BE9">
        <w:tc>
          <w:tcPr>
            <w:tcW w:w="5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D7841B" w14:textId="77777777" w:rsidR="0097233F" w:rsidRPr="00BF19AC" w:rsidRDefault="00000000" w:rsidP="00635BE9">
            <w:pPr>
              <w:spacing w:after="40"/>
              <w:jc w:val="center"/>
              <w:rPr>
                <w:rFonts w:asciiTheme="minorHAnsi" w:hAnsiTheme="minorHAnsi"/>
                <w:b/>
                <w:bCs/>
                <w:color w:val="80340D" w:themeColor="accent2" w:themeShade="80"/>
              </w:rPr>
            </w:pPr>
            <w:r w:rsidRPr="00BF19AC">
              <w:rPr>
                <w:rFonts w:asciiTheme="minorHAnsi" w:hAnsiTheme="minorHAnsi"/>
                <w:b/>
                <w:bCs/>
                <w:color w:val="80340D" w:themeColor="accent2" w:themeShade="80"/>
              </w:rPr>
              <w:t>Données financières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F3F7EB" w14:textId="77777777" w:rsidR="0097233F" w:rsidRPr="00BF19AC" w:rsidRDefault="00000000" w:rsidP="00635BE9">
            <w:pPr>
              <w:spacing w:after="40"/>
              <w:jc w:val="center"/>
              <w:rPr>
                <w:rFonts w:asciiTheme="minorHAnsi" w:hAnsiTheme="minorHAnsi"/>
                <w:b/>
                <w:bCs/>
                <w:color w:val="80340D" w:themeColor="accent2" w:themeShade="80"/>
              </w:rPr>
            </w:pPr>
            <w:r w:rsidRPr="00BF19AC">
              <w:rPr>
                <w:rFonts w:asciiTheme="minorHAnsi" w:hAnsiTheme="minorHAnsi"/>
                <w:b/>
                <w:bCs/>
                <w:color w:val="80340D" w:themeColor="accent2" w:themeShade="80"/>
              </w:rPr>
              <w:t>Montant</w:t>
            </w:r>
          </w:p>
        </w:tc>
      </w:tr>
      <w:tr w:rsidR="0097233F" w:rsidRPr="00BF19AC" w14:paraId="378EAA4C" w14:textId="77777777" w:rsidTr="00CF3C1F">
        <w:tc>
          <w:tcPr>
            <w:tcW w:w="5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F31A0A" w14:textId="77777777" w:rsidR="0097233F" w:rsidRPr="00CF3C1F" w:rsidRDefault="00000000" w:rsidP="00635BE9">
            <w:pPr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Solde de trésorerie au 1er juillet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3ABDC3" w14:textId="5A7EC85E" w:rsidR="0097233F" w:rsidRPr="00CF3C1F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450 k€</w:t>
            </w:r>
            <w:r w:rsidR="007B3721">
              <w:rPr>
                <w:rFonts w:asciiTheme="minorHAnsi" w:hAnsiTheme="minorHAnsi"/>
                <w:color w:val="000000"/>
              </w:rPr>
              <w:t>*</w:t>
            </w:r>
          </w:p>
        </w:tc>
      </w:tr>
      <w:tr w:rsidR="0097233F" w:rsidRPr="00BF19AC" w14:paraId="49D82708" w14:textId="77777777" w:rsidTr="00CF3C1F">
        <w:tc>
          <w:tcPr>
            <w:tcW w:w="5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27F1E2" w14:textId="77777777" w:rsidR="0097233F" w:rsidRPr="00CF3C1F" w:rsidRDefault="00000000" w:rsidP="00635BE9">
            <w:pPr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Billetterie — juillet (2 matchs amicaux)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7767DB" w14:textId="77777777" w:rsidR="0097233F" w:rsidRPr="00CF3C1F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380 k€</w:t>
            </w:r>
          </w:p>
        </w:tc>
      </w:tr>
      <w:tr w:rsidR="0097233F" w:rsidRPr="00BF19AC" w14:paraId="3324E89C" w14:textId="77777777" w:rsidTr="00CF3C1F">
        <w:tc>
          <w:tcPr>
            <w:tcW w:w="5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5E3C05" w14:textId="77777777" w:rsidR="0097233F" w:rsidRPr="00CF3C1F" w:rsidRDefault="00000000" w:rsidP="00635BE9">
            <w:pPr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Billetterie — août (3 matchs Ligue 1)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3144B0" w14:textId="77777777" w:rsidR="0097233F" w:rsidRPr="00CF3C1F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1 650 k€</w:t>
            </w:r>
          </w:p>
        </w:tc>
      </w:tr>
      <w:tr w:rsidR="0097233F" w:rsidRPr="00BF19AC" w14:paraId="1B1CBA80" w14:textId="77777777" w:rsidTr="00CF3C1F">
        <w:tc>
          <w:tcPr>
            <w:tcW w:w="5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FC65E4" w14:textId="77777777" w:rsidR="0097233F" w:rsidRPr="00CF3C1F" w:rsidRDefault="00000000" w:rsidP="00635BE9">
            <w:pPr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Billetterie — septembre (4 matchs L1 + Europa)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DD9EAA" w14:textId="77777777" w:rsidR="0097233F" w:rsidRPr="00CF3C1F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2 100 k€</w:t>
            </w:r>
          </w:p>
        </w:tc>
      </w:tr>
      <w:tr w:rsidR="0097233F" w:rsidRPr="00BF19AC" w14:paraId="1B6B2606" w14:textId="77777777" w:rsidTr="00CF3C1F">
        <w:tc>
          <w:tcPr>
            <w:tcW w:w="5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2B72B4" w14:textId="77777777" w:rsidR="0097233F" w:rsidRPr="00CF3C1F" w:rsidRDefault="00000000" w:rsidP="00635BE9">
            <w:pPr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Droits TV Ligue 1 (versement en août)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DC31B0" w14:textId="77777777" w:rsidR="0097233F" w:rsidRPr="00CF3C1F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1 800 k€</w:t>
            </w:r>
          </w:p>
        </w:tc>
      </w:tr>
      <w:tr w:rsidR="0097233F" w:rsidRPr="00BF19AC" w14:paraId="45E37A31" w14:textId="77777777" w:rsidTr="00CF3C1F">
        <w:tc>
          <w:tcPr>
            <w:tcW w:w="5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9E7C08" w14:textId="77777777" w:rsidR="0097233F" w:rsidRPr="00CF3C1F" w:rsidRDefault="00000000" w:rsidP="00635BE9">
            <w:pPr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Droits TV Europa League (versement en septembre)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094686" w14:textId="77777777" w:rsidR="0097233F" w:rsidRPr="00CF3C1F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1 200 k€</w:t>
            </w:r>
          </w:p>
        </w:tc>
      </w:tr>
      <w:tr w:rsidR="0097233F" w:rsidRPr="00BF19AC" w14:paraId="59D76C62" w14:textId="77777777" w:rsidTr="00CF3C1F">
        <w:tc>
          <w:tcPr>
            <w:tcW w:w="5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D378DA" w14:textId="77777777" w:rsidR="0097233F" w:rsidRPr="00CF3C1F" w:rsidRDefault="00000000" w:rsidP="00635BE9">
            <w:pPr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Merchandising (chaque mois)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D00EDF" w14:textId="77777777" w:rsidR="0097233F" w:rsidRPr="00CF3C1F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420 k€ / mois</w:t>
            </w:r>
          </w:p>
        </w:tc>
      </w:tr>
      <w:tr w:rsidR="0097233F" w:rsidRPr="00BF19AC" w14:paraId="73CBA14D" w14:textId="77777777" w:rsidTr="00CF3C1F">
        <w:tc>
          <w:tcPr>
            <w:tcW w:w="5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65D09B" w14:textId="77777777" w:rsidR="0097233F" w:rsidRPr="00CF3C1F" w:rsidRDefault="00000000" w:rsidP="00635BE9">
            <w:pPr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Transfert entrant encaissé en juillet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009E74" w14:textId="77777777" w:rsidR="0097233F" w:rsidRPr="00CF3C1F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8 500 k€</w:t>
            </w:r>
          </w:p>
        </w:tc>
      </w:tr>
      <w:tr w:rsidR="0097233F" w:rsidRPr="00BF19AC" w14:paraId="57E88B8C" w14:textId="77777777" w:rsidTr="00CF3C1F">
        <w:tc>
          <w:tcPr>
            <w:tcW w:w="5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F80D04" w14:textId="77777777" w:rsidR="0097233F" w:rsidRPr="00CF3C1F" w:rsidRDefault="00000000" w:rsidP="00635BE9">
            <w:pPr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Sponsoring (chaque mois)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185101" w14:textId="77777777" w:rsidR="0097233F" w:rsidRPr="00CF3C1F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350 k€ / mois</w:t>
            </w:r>
          </w:p>
        </w:tc>
      </w:tr>
      <w:tr w:rsidR="0097233F" w:rsidRPr="00BF19AC" w14:paraId="4C9EDFBC" w14:textId="77777777" w:rsidTr="00CF3C1F">
        <w:tc>
          <w:tcPr>
            <w:tcW w:w="5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3E6130" w14:textId="77777777" w:rsidR="0097233F" w:rsidRPr="00CF3C1F" w:rsidRDefault="00000000" w:rsidP="00635BE9">
            <w:pPr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Masse salariale (chaque mois)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23346B" w14:textId="77777777" w:rsidR="0097233F" w:rsidRPr="00CF3C1F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3 200 k€ / mois</w:t>
            </w:r>
          </w:p>
        </w:tc>
      </w:tr>
      <w:tr w:rsidR="0097233F" w:rsidRPr="00BF19AC" w14:paraId="7E17F0E0" w14:textId="77777777" w:rsidTr="00CF3C1F">
        <w:tc>
          <w:tcPr>
            <w:tcW w:w="5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FA1A99" w14:textId="77777777" w:rsidR="0097233F" w:rsidRPr="00CF3C1F" w:rsidRDefault="00000000" w:rsidP="00635BE9">
            <w:pPr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Charges d'exploitation (chaque mois)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DB1740" w14:textId="77777777" w:rsidR="0097233F" w:rsidRPr="00CF3C1F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520 k€ / mois</w:t>
            </w:r>
          </w:p>
        </w:tc>
      </w:tr>
      <w:tr w:rsidR="0097233F" w:rsidRPr="00BF19AC" w14:paraId="026BE38F" w14:textId="77777777" w:rsidTr="00CF3C1F">
        <w:tc>
          <w:tcPr>
            <w:tcW w:w="5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80C086" w14:textId="77777777" w:rsidR="0097233F" w:rsidRPr="00CF3C1F" w:rsidRDefault="00000000" w:rsidP="00635BE9">
            <w:pPr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Transfert sortant payé en juillet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66DE53" w14:textId="77777777" w:rsidR="0097233F" w:rsidRPr="00CF3C1F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5 200 k€</w:t>
            </w:r>
          </w:p>
        </w:tc>
      </w:tr>
      <w:tr w:rsidR="0097233F" w:rsidRPr="00BF19AC" w14:paraId="48A570E6" w14:textId="77777777" w:rsidTr="00CF3C1F">
        <w:tc>
          <w:tcPr>
            <w:tcW w:w="5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058A6B" w14:textId="77777777" w:rsidR="0097233F" w:rsidRPr="00CF3C1F" w:rsidRDefault="00000000" w:rsidP="00635BE9">
            <w:pPr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Travaux au Vélodrome (payés en août)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9BD774" w14:textId="77777777" w:rsidR="0097233F" w:rsidRPr="00CF3C1F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800 k€</w:t>
            </w:r>
          </w:p>
        </w:tc>
      </w:tr>
      <w:tr w:rsidR="0097233F" w:rsidRPr="00BF19AC" w14:paraId="3B376706" w14:textId="77777777" w:rsidTr="00CF3C1F">
        <w:tc>
          <w:tcPr>
            <w:tcW w:w="5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E9090A" w14:textId="77777777" w:rsidR="0097233F" w:rsidRPr="00CF3C1F" w:rsidRDefault="00000000" w:rsidP="00635BE9">
            <w:pPr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Remboursement emprunt (chaque mois)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0C842C" w14:textId="77777777" w:rsidR="0097233F" w:rsidRPr="00CF3C1F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280 k€ / mois</w:t>
            </w:r>
          </w:p>
        </w:tc>
      </w:tr>
    </w:tbl>
    <w:p w14:paraId="32138FBF" w14:textId="77777777" w:rsidR="007B3721" w:rsidRPr="00BF19AC" w:rsidRDefault="007B3721" w:rsidP="007B3721">
      <w:pPr>
        <w:spacing w:after="80"/>
        <w:ind w:right="566"/>
        <w:jc w:val="right"/>
        <w:rPr>
          <w:rFonts w:asciiTheme="minorHAnsi" w:hAnsiTheme="minorHAnsi"/>
          <w:sz w:val="20"/>
          <w:szCs w:val="20"/>
        </w:rPr>
      </w:pPr>
      <w:r w:rsidRPr="00BF19AC">
        <w:rPr>
          <w:rFonts w:asciiTheme="minorHAnsi" w:hAnsiTheme="minorHAnsi"/>
          <w:color w:val="000000"/>
          <w:sz w:val="20"/>
          <w:szCs w:val="20"/>
        </w:rPr>
        <w:t>*</w:t>
      </w:r>
      <w:r w:rsidRPr="00BF19AC">
        <w:rPr>
          <w:rFonts w:asciiTheme="minorHAnsi" w:hAnsiTheme="minorHAnsi"/>
          <w:i/>
          <w:iCs/>
          <w:color w:val="000000"/>
          <w:sz w:val="20"/>
          <w:szCs w:val="20"/>
        </w:rPr>
        <w:t>Exprimés en milliers d’euros (k€)</w:t>
      </w:r>
    </w:p>
    <w:p w14:paraId="46414047" w14:textId="77777777" w:rsidR="00635BE9" w:rsidRPr="00BF19AC" w:rsidRDefault="00635BE9" w:rsidP="00635BE9">
      <w:pPr>
        <w:spacing w:after="40"/>
        <w:rPr>
          <w:rFonts w:asciiTheme="minorHAnsi" w:hAnsiTheme="minorHAnsi"/>
          <w:b/>
          <w:bCs/>
          <w:sz w:val="24"/>
          <w:szCs w:val="24"/>
        </w:rPr>
      </w:pPr>
    </w:p>
    <w:p w14:paraId="275816CF" w14:textId="77777777" w:rsidR="00635BE9" w:rsidRPr="00BF19AC" w:rsidRDefault="00635BE9" w:rsidP="00635BE9">
      <w:pPr>
        <w:spacing w:after="40"/>
        <w:rPr>
          <w:rFonts w:asciiTheme="minorHAnsi" w:hAnsiTheme="minorHAnsi"/>
          <w:b/>
          <w:bCs/>
          <w:sz w:val="24"/>
          <w:szCs w:val="24"/>
        </w:rPr>
      </w:pPr>
    </w:p>
    <w:p w14:paraId="08607F7A" w14:textId="77777777" w:rsidR="00635BE9" w:rsidRPr="00BF19AC" w:rsidRDefault="00635BE9" w:rsidP="00635BE9">
      <w:pPr>
        <w:pStyle w:val="Paragraphedeliste"/>
        <w:numPr>
          <w:ilvl w:val="1"/>
          <w:numId w:val="11"/>
        </w:numPr>
        <w:ind w:left="851"/>
        <w:jc w:val="both"/>
        <w:rPr>
          <w:rFonts w:asciiTheme="minorHAnsi" w:hAnsiTheme="minorHAnsi"/>
          <w:b/>
          <w:bCs/>
          <w:sz w:val="24"/>
          <w:szCs w:val="24"/>
        </w:rPr>
      </w:pPr>
      <w:r w:rsidRPr="00BF19AC">
        <w:rPr>
          <w:rFonts w:asciiTheme="minorHAnsi" w:hAnsiTheme="minorHAnsi"/>
          <w:b/>
          <w:bCs/>
          <w:sz w:val="24"/>
          <w:szCs w:val="24"/>
        </w:rPr>
        <w:t>Établir le budget de trésorerie (annexe)</w:t>
      </w:r>
    </w:p>
    <w:p w14:paraId="79072DA1" w14:textId="77777777" w:rsidR="00635BE9" w:rsidRPr="00BF19AC" w:rsidRDefault="00635BE9" w:rsidP="00635BE9">
      <w:pPr>
        <w:pStyle w:val="Paragraphedeliste"/>
        <w:numPr>
          <w:ilvl w:val="1"/>
          <w:numId w:val="11"/>
        </w:numPr>
        <w:ind w:left="851"/>
        <w:jc w:val="both"/>
        <w:rPr>
          <w:rFonts w:asciiTheme="minorHAnsi" w:hAnsiTheme="minorHAnsi"/>
          <w:b/>
          <w:bCs/>
          <w:sz w:val="24"/>
          <w:szCs w:val="24"/>
        </w:rPr>
      </w:pPr>
      <w:r w:rsidRPr="00BF19AC">
        <w:rPr>
          <w:rFonts w:asciiTheme="minorHAnsi" w:hAnsiTheme="minorHAnsi"/>
          <w:b/>
          <w:bCs/>
          <w:sz w:val="24"/>
          <w:szCs w:val="24"/>
        </w:rPr>
        <w:t>Analyser la situation financière du club (document 2)</w:t>
      </w:r>
    </w:p>
    <w:p w14:paraId="05073DE8" w14:textId="77777777" w:rsidR="00635BE9" w:rsidRPr="00BF19AC" w:rsidRDefault="00635BE9">
      <w:pPr>
        <w:rPr>
          <w:rFonts w:asciiTheme="minorHAnsi" w:hAnsiTheme="minorHAnsi"/>
          <w:b/>
          <w:bCs/>
          <w:sz w:val="24"/>
          <w:szCs w:val="24"/>
        </w:rPr>
      </w:pPr>
      <w:r w:rsidRPr="00BF19AC">
        <w:rPr>
          <w:rFonts w:asciiTheme="minorHAnsi" w:hAnsiTheme="minorHAnsi"/>
          <w:b/>
          <w:bCs/>
          <w:sz w:val="24"/>
          <w:szCs w:val="24"/>
        </w:rPr>
        <w:br w:type="page"/>
      </w:r>
    </w:p>
    <w:p w14:paraId="426E6FBA" w14:textId="595DC8C6" w:rsidR="00635BE9" w:rsidRPr="00BF19AC" w:rsidRDefault="006F6019" w:rsidP="00635BE9">
      <w:pPr>
        <w:spacing w:after="24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lastRenderedPageBreak/>
        <w:t>Annexe</w:t>
      </w:r>
      <w:r w:rsidR="00635BE9" w:rsidRPr="00BF19AC">
        <w:rPr>
          <w:rFonts w:asciiTheme="minorHAnsi" w:hAnsiTheme="minorHAnsi"/>
          <w:b/>
          <w:bCs/>
          <w:sz w:val="24"/>
          <w:szCs w:val="24"/>
        </w:rPr>
        <w:t xml:space="preserve"> – Budget de trésorerie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2163"/>
        <w:gridCol w:w="2163"/>
        <w:gridCol w:w="1911"/>
      </w:tblGrid>
      <w:tr w:rsidR="00635BE9" w:rsidRPr="00BF19AC" w14:paraId="498A3208" w14:textId="77777777" w:rsidTr="001B74A0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C11780" w14:textId="77777777" w:rsidR="00635BE9" w:rsidRPr="00BF19AC" w:rsidRDefault="00635BE9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Rubriques (en k€)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AF56AE" w14:textId="77777777" w:rsidR="00635BE9" w:rsidRPr="00BF19AC" w:rsidRDefault="00635BE9" w:rsidP="001B74A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Juillet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9D0822" w14:textId="77777777" w:rsidR="00635BE9" w:rsidRPr="00BF19AC" w:rsidRDefault="00635BE9" w:rsidP="001B74A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Août</w:t>
            </w: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4DDFA9" w14:textId="77777777" w:rsidR="00635BE9" w:rsidRPr="00BF19AC" w:rsidRDefault="00635BE9" w:rsidP="001B74A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Septembre</w:t>
            </w:r>
          </w:p>
        </w:tc>
      </w:tr>
      <w:tr w:rsidR="00B126C4" w:rsidRPr="00BF19AC" w14:paraId="3C14F24F" w14:textId="77777777" w:rsidTr="00886934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AE3C5D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Solde initial de trésorerie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4EA55D" w14:textId="47DB5113" w:rsidR="00B126C4" w:rsidRPr="00BF19AC" w:rsidRDefault="00B126C4" w:rsidP="00B126C4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450 k€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A91A4" w14:textId="5390B50A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22048A" w14:textId="3E5164B1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</w:p>
        </w:tc>
      </w:tr>
      <w:tr w:rsidR="00635BE9" w:rsidRPr="00BF19AC" w14:paraId="4AA0DC7B" w14:textId="77777777" w:rsidTr="001B74A0">
        <w:tc>
          <w:tcPr>
            <w:tcW w:w="9351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A081D1" w14:textId="77777777" w:rsidR="00635BE9" w:rsidRPr="00BF19AC" w:rsidRDefault="00635BE9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ENCAISSEMENTS</w:t>
            </w:r>
          </w:p>
        </w:tc>
      </w:tr>
      <w:tr w:rsidR="00B126C4" w:rsidRPr="00BF19AC" w14:paraId="4C048CC0" w14:textId="77777777" w:rsidTr="005843BA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37454F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Billetterie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AAD63" w14:textId="55FCA2CF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A5F97" w14:textId="0D9987D5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21FA3" w14:textId="717E1932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24D77499" w14:textId="77777777" w:rsidTr="005843BA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98881A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Droits TV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A2BEF" w14:textId="764B31D0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64252C" w14:textId="6626B719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F2EF6A" w14:textId="57FED463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5713B8CC" w14:textId="77777777" w:rsidTr="005843BA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A0E92C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Merchandising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E23C9" w14:textId="6CACDFFB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4FB7F4" w14:textId="7D4F779E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50CEA1" w14:textId="3DC302CE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275B7226" w14:textId="77777777" w:rsidTr="005843BA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A560CC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Transferts entrants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F4129" w14:textId="7EEEEF28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F38D93" w14:textId="54954E70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B056A" w14:textId="3F199C7D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67F52124" w14:textId="77777777" w:rsidTr="005843BA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36EFF2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Sponsoring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01672" w14:textId="120644C4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9CCE3" w14:textId="2448A59D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85E027" w14:textId="2F59D4E2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7483E3F4" w14:textId="77777777" w:rsidTr="005843BA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054E46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TOTAL ENCAISSEMENTS (A)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8B85B" w14:textId="5AB9017D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56E99" w14:textId="3B3AD2E2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D0C0DE" w14:textId="1588C6AF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635BE9" w:rsidRPr="00BF19AC" w14:paraId="0EF7B81D" w14:textId="77777777" w:rsidTr="001B74A0">
        <w:tc>
          <w:tcPr>
            <w:tcW w:w="9351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CD09A5" w14:textId="77777777" w:rsidR="00635BE9" w:rsidRPr="00BF19AC" w:rsidRDefault="00635BE9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DÉCAISSEMENTS</w:t>
            </w:r>
          </w:p>
        </w:tc>
      </w:tr>
      <w:tr w:rsidR="00B126C4" w:rsidRPr="00BF19AC" w14:paraId="024CC135" w14:textId="77777777" w:rsidTr="00F657F8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5EFAB7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Masse salariale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52894" w14:textId="7727AC16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B29766" w14:textId="39AE84C1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66F188" w14:textId="067B0D01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2438E66E" w14:textId="77777777" w:rsidTr="00F657F8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9CB6B7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Charges d'exploitation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A679E" w14:textId="053367BB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600C6" w14:textId="08782BC2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5886D2" w14:textId="4801CF3D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38A3AAA6" w14:textId="77777777" w:rsidTr="00F657F8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ECD005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Transferts sortants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52349" w14:textId="36306BDE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578EB2" w14:textId="62F04268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0A2112" w14:textId="201F1188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5B1D156A" w14:textId="77777777" w:rsidTr="00F657F8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D66690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Investissements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298E5C" w14:textId="1CA1E9DE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473691" w14:textId="74B3466E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515AB" w14:textId="7AA7068D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72BF3BAB" w14:textId="77777777" w:rsidTr="00F657F8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CB6A9D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Remboursement emprunt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C5BA1C" w14:textId="3DFAC780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1C367" w14:textId="2915A229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320A3B" w14:textId="0A959F87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66B53139" w14:textId="77777777" w:rsidTr="00F657F8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60FED7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TOTAL DÉCAISSEMENTS (B)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D5159" w14:textId="01CA48A4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C6BBF7" w14:textId="7ECC61A1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25DDA8" w14:textId="58C453B6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570FC5B9" w14:textId="77777777" w:rsidTr="00F657F8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2E4494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Solde net du mois (A − B)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9B8AF" w14:textId="3AFF39DD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FEE007" w14:textId="75AE4E50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526D7" w14:textId="48516576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3F15ACF1" w14:textId="77777777" w:rsidTr="00F657F8">
        <w:trPr>
          <w:trHeight w:val="453"/>
        </w:trPr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211CDB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SOLDE FINAL DE TRÉSORERIE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5CBE72" w14:textId="6934C757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0300CB" w14:textId="1543E855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423C72" w14:textId="6C5BB537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</w:tbl>
    <w:p w14:paraId="1D198ECB" w14:textId="77777777" w:rsidR="00635BE9" w:rsidRPr="00BF19AC" w:rsidRDefault="00635BE9" w:rsidP="00635BE9">
      <w:pPr>
        <w:spacing w:after="40"/>
        <w:rPr>
          <w:rFonts w:asciiTheme="minorHAnsi" w:hAnsiTheme="minorHAnsi"/>
        </w:rPr>
      </w:pPr>
    </w:p>
    <w:p w14:paraId="7887D523" w14:textId="77777777" w:rsidR="00635BE9" w:rsidRPr="00BF19AC" w:rsidRDefault="00635BE9" w:rsidP="00635BE9">
      <w:pPr>
        <w:spacing w:after="40"/>
        <w:rPr>
          <w:rFonts w:asciiTheme="minorHAnsi" w:hAnsiTheme="minorHAnsi"/>
          <w:b/>
          <w:bCs/>
        </w:rPr>
      </w:pPr>
      <w:r w:rsidRPr="00BF19AC">
        <w:rPr>
          <w:rFonts w:asciiTheme="minorHAnsi" w:hAnsiTheme="minorHAnsi"/>
          <w:b/>
          <w:bCs/>
        </w:rPr>
        <w:t>Document 2 – Questions pour guider l’analyse du budget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7371"/>
      </w:tblGrid>
      <w:tr w:rsidR="00635BE9" w:rsidRPr="00BF19AC" w14:paraId="3C03ACA9" w14:textId="77777777" w:rsidTr="001B74A0">
        <w:trPr>
          <w:trHeight w:val="3391"/>
        </w:trPr>
        <w:tc>
          <w:tcPr>
            <w:tcW w:w="7371" w:type="dxa"/>
            <w:vAlign w:val="center"/>
          </w:tcPr>
          <w:p w14:paraId="0E08A64A" w14:textId="609CC447" w:rsidR="00635BE9" w:rsidRPr="00BF19AC" w:rsidRDefault="00635BE9" w:rsidP="001B74A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Q1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Identifier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 mois où les encaissements du OM sont les plus élevés et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expliquer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les raisons de ce pic. </w:t>
            </w:r>
          </w:p>
          <w:p w14:paraId="7CE0210C" w14:textId="77777777" w:rsidR="00635BE9" w:rsidRPr="00BF19AC" w:rsidRDefault="00635BE9" w:rsidP="001B74A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Q2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Déterminer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 mois où les décaissements sont les plus élevés et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en préciser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la cause principale. </w:t>
            </w:r>
          </w:p>
          <w:p w14:paraId="3D60C418" w14:textId="77777777" w:rsidR="00635BE9" w:rsidRPr="00BF19AC" w:rsidRDefault="00635BE9" w:rsidP="001B74A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Q3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Analyser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si le solde final de trésorerie est positif ou négatif à la fin de septembre et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en déduire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les conséquences pour le club. </w:t>
            </w:r>
          </w:p>
          <w:p w14:paraId="444F9493" w14:textId="77777777" w:rsidR="00635BE9" w:rsidRPr="00BF19AC" w:rsidRDefault="00635BE9" w:rsidP="001B74A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Q4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Proposer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une action à mettre en place par le club en cas de difficultés de trésorerie.</w:t>
            </w:r>
          </w:p>
        </w:tc>
      </w:tr>
    </w:tbl>
    <w:p w14:paraId="681A97E6" w14:textId="77777777" w:rsidR="001537DF" w:rsidRDefault="001537DF">
      <w:pPr>
        <w:rPr>
          <w:rFonts w:asciiTheme="minorHAnsi" w:hAnsiTheme="minorHAnsi"/>
        </w:rPr>
      </w:pPr>
    </w:p>
    <w:p w14:paraId="41115B30" w14:textId="16C03E16" w:rsidR="0097233F" w:rsidRPr="00BF19AC" w:rsidRDefault="00000000">
      <w:pPr>
        <w:rPr>
          <w:rFonts w:asciiTheme="minorHAnsi" w:hAnsiTheme="minorHAnsi"/>
        </w:rPr>
      </w:pPr>
      <w:r w:rsidRPr="00BF19AC">
        <w:rPr>
          <w:rFonts w:asciiTheme="minorHAnsi" w:hAnsiTheme="minorHAnsi"/>
        </w:rPr>
        <w:br w:type="page"/>
      </w:r>
    </w:p>
    <w:p w14:paraId="4E1A3E92" w14:textId="77777777" w:rsidR="00376598" w:rsidRPr="00BF19AC" w:rsidRDefault="00376598" w:rsidP="00376598">
      <w:pPr>
        <w:spacing w:after="40"/>
        <w:rPr>
          <w:rFonts w:asciiTheme="minorHAnsi" w:hAnsi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80340D" w:themeFill="accent2" w:themeFillShade="80"/>
        <w:tblLook w:val="04A0" w:firstRow="1" w:lastRow="0" w:firstColumn="1" w:lastColumn="0" w:noHBand="0" w:noVBand="1"/>
      </w:tblPr>
      <w:tblGrid>
        <w:gridCol w:w="1843"/>
        <w:gridCol w:w="7785"/>
      </w:tblGrid>
      <w:tr w:rsidR="00376598" w:rsidRPr="00694E3E" w14:paraId="74FD4218" w14:textId="77777777" w:rsidTr="000833B8">
        <w:tc>
          <w:tcPr>
            <w:tcW w:w="1843" w:type="dxa"/>
            <w:shd w:val="clear" w:color="auto" w:fill="80340D" w:themeFill="accent2" w:themeFillShade="80"/>
            <w:vAlign w:val="center"/>
          </w:tcPr>
          <w:p w14:paraId="5FDF412D" w14:textId="6105CFE9" w:rsidR="00376598" w:rsidRPr="00694E3E" w:rsidRDefault="00376598" w:rsidP="000833B8">
            <w:pPr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</w:pPr>
            <w:r w:rsidRPr="00694E3E"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  <w:t xml:space="preserve">Club </w:t>
            </w:r>
            <w:r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  <w:t>3</w:t>
            </w:r>
            <w:r w:rsidRPr="00694E3E"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  <w:t xml:space="preserve"> / 6</w:t>
            </w:r>
          </w:p>
        </w:tc>
        <w:tc>
          <w:tcPr>
            <w:tcW w:w="7785" w:type="dxa"/>
            <w:shd w:val="clear" w:color="auto" w:fill="FAE2D5" w:themeFill="accent2" w:themeFillTint="33"/>
            <w:vAlign w:val="center"/>
          </w:tcPr>
          <w:p w14:paraId="12D448E5" w14:textId="7414B2E7" w:rsidR="00376598" w:rsidRPr="00376598" w:rsidRDefault="00376598" w:rsidP="000833B8">
            <w:pPr>
              <w:rPr>
                <w:smallCaps/>
              </w:rPr>
            </w:pPr>
            <w:r w:rsidRPr="00376598">
              <w:rPr>
                <w:smallCaps/>
                <w:color w:val="80340D" w:themeColor="accent2" w:themeShade="80"/>
                <w:sz w:val="44"/>
                <w:szCs w:val="44"/>
              </w:rPr>
              <w:t xml:space="preserve">Olympique </w:t>
            </w:r>
            <w:r w:rsidR="00B24318">
              <w:rPr>
                <w:smallCaps/>
                <w:color w:val="80340D" w:themeColor="accent2" w:themeShade="80"/>
                <w:sz w:val="44"/>
                <w:szCs w:val="44"/>
              </w:rPr>
              <w:t>Lyonnais</w:t>
            </w:r>
            <w:r w:rsidRPr="00376598">
              <w:rPr>
                <w:smallCaps/>
                <w:color w:val="80340D" w:themeColor="accent2" w:themeShade="80"/>
                <w:sz w:val="44"/>
                <w:szCs w:val="44"/>
              </w:rPr>
              <w:t xml:space="preserve"> (</w:t>
            </w:r>
            <w:proofErr w:type="spellStart"/>
            <w:r w:rsidRPr="00376598">
              <w:rPr>
                <w:smallCaps/>
                <w:color w:val="80340D" w:themeColor="accent2" w:themeShade="80"/>
                <w:sz w:val="44"/>
                <w:szCs w:val="44"/>
              </w:rPr>
              <w:t>o</w:t>
            </w:r>
            <w:r w:rsidR="00B24318">
              <w:rPr>
                <w:smallCaps/>
                <w:color w:val="80340D" w:themeColor="accent2" w:themeShade="80"/>
                <w:sz w:val="44"/>
                <w:szCs w:val="44"/>
              </w:rPr>
              <w:t>l</w:t>
            </w:r>
            <w:proofErr w:type="spellEnd"/>
            <w:r w:rsidRPr="00376598">
              <w:rPr>
                <w:smallCaps/>
                <w:color w:val="80340D" w:themeColor="accent2" w:themeShade="80"/>
                <w:sz w:val="44"/>
                <w:szCs w:val="44"/>
              </w:rPr>
              <w:t>)</w:t>
            </w:r>
          </w:p>
        </w:tc>
      </w:tr>
    </w:tbl>
    <w:p w14:paraId="32DD88CF" w14:textId="77777777" w:rsidR="00376598" w:rsidRDefault="00376598" w:rsidP="00376598">
      <w:pPr>
        <w:spacing w:after="40"/>
        <w:rPr>
          <w:rFonts w:asciiTheme="minorHAnsi" w:hAnsiTheme="minorHAnsi"/>
        </w:rPr>
      </w:pPr>
    </w:p>
    <w:p w14:paraId="710C418A" w14:textId="77777777" w:rsidR="0097233F" w:rsidRPr="00BF19AC" w:rsidRDefault="0097233F">
      <w:pPr>
        <w:spacing w:after="40"/>
        <w:rPr>
          <w:rFonts w:asciiTheme="minorHAnsi" w:hAnsiTheme="minorHAnsi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BE262A" w:rsidRPr="00BF19AC" w14:paraId="161B2CD0" w14:textId="77777777" w:rsidTr="00BE262A">
        <w:tc>
          <w:tcPr>
            <w:tcW w:w="96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6F123A" w14:textId="1CA22AA3" w:rsidR="00BE262A" w:rsidRPr="00BF19AC" w:rsidRDefault="00BE262A" w:rsidP="001B74A0">
            <w:pPr>
              <w:spacing w:before="60"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Olympique Lyonnais (</w:t>
            </w:r>
            <w:proofErr w:type="gramStart"/>
            <w:r w:rsidRPr="00BF19AC">
              <w:rPr>
                <w:rFonts w:asciiTheme="minorHAnsi" w:hAnsiTheme="minorHAnsi"/>
                <w:b/>
                <w:bCs/>
                <w:color w:val="000000"/>
              </w:rPr>
              <w:t>OL)</w:t>
            </w:r>
            <w:r w:rsidRPr="00BF19AC">
              <w:rPr>
                <w:rFonts w:asciiTheme="minorHAnsi" w:hAnsiTheme="minorHAnsi"/>
                <w:color w:val="555555"/>
              </w:rPr>
              <w:t xml:space="preserve">   </w:t>
            </w:r>
            <w:proofErr w:type="gramEnd"/>
            <w:r w:rsidRPr="00BF19AC">
              <w:rPr>
                <w:rFonts w:asciiTheme="minorHAnsi" w:hAnsiTheme="minorHAnsi"/>
                <w:color w:val="555555"/>
              </w:rPr>
              <w:t>│   Ligue 1</w:t>
            </w:r>
          </w:p>
        </w:tc>
      </w:tr>
      <w:tr w:rsidR="00BE262A" w:rsidRPr="00BF19AC" w14:paraId="4E94CBDE" w14:textId="77777777" w:rsidTr="00BE262A">
        <w:tc>
          <w:tcPr>
            <w:tcW w:w="96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92F710" w14:textId="77777777" w:rsidR="00BE262A" w:rsidRPr="00BF19AC" w:rsidRDefault="00BE262A" w:rsidP="001B74A0">
            <w:pPr>
              <w:spacing w:after="40"/>
              <w:rPr>
                <w:rFonts w:asciiTheme="minorHAnsi" w:hAnsiTheme="minorHAnsi"/>
                <w:color w:val="000000"/>
              </w:rPr>
            </w:pPr>
            <w:r w:rsidRPr="00BF19AC">
              <w:rPr>
                <w:rFonts w:asciiTheme="minorHAnsi" w:hAnsiTheme="minorHAnsi"/>
                <w:color w:val="000000"/>
              </w:rPr>
              <w:t>L'Olympique Lyonnais évolue dans le Groupama Stadium, un stade privé inauguré en 2016 (59 000 places). Le club est coté en Bourse via la société OL Groupe.</w:t>
            </w:r>
          </w:p>
          <w:p w14:paraId="401CEFF0" w14:textId="77777777" w:rsidR="00BE262A" w:rsidRPr="00BF19AC" w:rsidRDefault="00BE262A" w:rsidP="001B74A0">
            <w:pPr>
              <w:spacing w:after="40"/>
              <w:rPr>
                <w:rFonts w:asciiTheme="minorHAnsi" w:hAnsiTheme="minorHAnsi"/>
                <w:color w:val="000000"/>
              </w:rPr>
            </w:pPr>
            <w:r w:rsidRPr="00BF19AC">
              <w:rPr>
                <w:rFonts w:asciiTheme="minorHAnsi" w:hAnsiTheme="minorHAnsi"/>
                <w:color w:val="000000"/>
              </w:rPr>
              <w:t>Il est reconnu pour la qualité de son centre de formation, dont les ventes de joueurs formés constituent une source de revenus importante.</w:t>
            </w:r>
          </w:p>
          <w:p w14:paraId="312D9CD6" w14:textId="77777777" w:rsidR="00BE262A" w:rsidRPr="00BF19AC" w:rsidRDefault="00BE262A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L'exercice étudié couvre le premier trimestre (juillet, août, septembre). Cette saison, le club joue uniquement en Ligue 1.</w:t>
            </w:r>
          </w:p>
          <w:p w14:paraId="3DE67EA1" w14:textId="77777777" w:rsidR="00BE262A" w:rsidRPr="00BF19AC" w:rsidRDefault="00BE262A" w:rsidP="001B74A0">
            <w:pPr>
              <w:spacing w:before="40" w:after="6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 xml:space="preserve">Masse salariale mensuelle :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4</w:t>
            </w:r>
            <w:r w:rsidRPr="00BF19AC">
              <w:rPr>
                <w:rFonts w:ascii="Arial" w:hAnsi="Arial" w:cs="Arial"/>
                <w:b/>
                <w:bCs/>
                <w:color w:val="80340D"/>
              </w:rPr>
              <w:t> 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100 k€</w:t>
            </w:r>
            <w:r w:rsidRPr="00BF19AC">
              <w:rPr>
                <w:rFonts w:asciiTheme="minorHAnsi" w:hAnsiTheme="minorHAnsi"/>
                <w:color w:val="000000"/>
              </w:rPr>
              <w:t xml:space="preserve">            </w:t>
            </w:r>
            <w:proofErr w:type="gramStart"/>
            <w:r w:rsidRPr="00BF19AC">
              <w:rPr>
                <w:rFonts w:asciiTheme="minorHAnsi" w:hAnsiTheme="minorHAnsi"/>
                <w:color w:val="000000"/>
              </w:rPr>
              <w:t xml:space="preserve">  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[</w:t>
            </w:r>
            <w:proofErr w:type="gramEnd"/>
            <w:r w:rsidRPr="00BF19AC">
              <w:rPr>
                <w:rFonts w:asciiTheme="minorHAnsi" w:hAnsiTheme="minorHAnsi"/>
                <w:b/>
                <w:bCs/>
                <w:color w:val="80340D"/>
              </w:rPr>
              <w:t xml:space="preserve">  ] Je choisis ce club</w:t>
            </w:r>
          </w:p>
        </w:tc>
      </w:tr>
    </w:tbl>
    <w:p w14:paraId="7C2D30E5" w14:textId="77777777" w:rsidR="00635BE9" w:rsidRPr="00BF19AC" w:rsidRDefault="00635BE9">
      <w:pPr>
        <w:spacing w:after="40"/>
        <w:rPr>
          <w:rFonts w:asciiTheme="minorHAnsi" w:hAnsiTheme="minorHAnsi"/>
        </w:rPr>
      </w:pPr>
    </w:p>
    <w:p w14:paraId="2B9F2410" w14:textId="77777777" w:rsidR="00635BE9" w:rsidRPr="00BF19AC" w:rsidRDefault="00635BE9">
      <w:pPr>
        <w:spacing w:after="40"/>
        <w:rPr>
          <w:rFonts w:asciiTheme="minorHAnsi" w:hAnsiTheme="minorHAnsi"/>
        </w:rPr>
      </w:pPr>
    </w:p>
    <w:tbl>
      <w:tblPr>
        <w:tblW w:w="6941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2410"/>
      </w:tblGrid>
      <w:tr w:rsidR="00635BE9" w:rsidRPr="00BF19AC" w14:paraId="457226FD" w14:textId="77777777" w:rsidTr="00635BE9">
        <w:tc>
          <w:tcPr>
            <w:tcW w:w="4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3B4E67" w14:textId="77777777" w:rsidR="0097233F" w:rsidRPr="00BF19AC" w:rsidRDefault="00000000" w:rsidP="00635BE9">
            <w:pPr>
              <w:spacing w:after="40"/>
              <w:jc w:val="center"/>
              <w:rPr>
                <w:rFonts w:asciiTheme="minorHAnsi" w:hAnsiTheme="minorHAnsi"/>
                <w:color w:val="80340D" w:themeColor="accent2" w:themeShade="80"/>
              </w:rPr>
            </w:pPr>
            <w:r w:rsidRPr="00BF19AC">
              <w:rPr>
                <w:rFonts w:asciiTheme="minorHAnsi" w:hAnsiTheme="minorHAnsi"/>
                <w:b/>
                <w:bCs/>
                <w:color w:val="80340D" w:themeColor="accent2" w:themeShade="80"/>
              </w:rPr>
              <w:t>Données financières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3BCE9D" w14:textId="77777777" w:rsidR="0097233F" w:rsidRPr="00BF19AC" w:rsidRDefault="00000000" w:rsidP="00635BE9">
            <w:pPr>
              <w:spacing w:after="40"/>
              <w:jc w:val="center"/>
              <w:rPr>
                <w:rFonts w:asciiTheme="minorHAnsi" w:hAnsiTheme="minorHAnsi"/>
                <w:color w:val="80340D" w:themeColor="accent2" w:themeShade="80"/>
              </w:rPr>
            </w:pPr>
            <w:r w:rsidRPr="00BF19AC">
              <w:rPr>
                <w:rFonts w:asciiTheme="minorHAnsi" w:hAnsiTheme="minorHAnsi"/>
                <w:b/>
                <w:bCs/>
                <w:color w:val="80340D" w:themeColor="accent2" w:themeShade="80"/>
              </w:rPr>
              <w:t>Montant</w:t>
            </w:r>
          </w:p>
        </w:tc>
      </w:tr>
      <w:tr w:rsidR="0097233F" w:rsidRPr="00BF19AC" w14:paraId="6BB4E2FC" w14:textId="77777777" w:rsidTr="00CF3C1F">
        <w:tc>
          <w:tcPr>
            <w:tcW w:w="4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4E9C77" w14:textId="77777777" w:rsidR="0097233F" w:rsidRPr="00CF3C1F" w:rsidRDefault="00000000">
            <w:pPr>
              <w:spacing w:after="40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Solde de trésorerie au 1er juillet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D551EE" w14:textId="0BE1347F" w:rsidR="0097233F" w:rsidRPr="00CF3C1F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320 k€</w:t>
            </w:r>
            <w:r w:rsidR="00635BE9" w:rsidRPr="00CF3C1F">
              <w:rPr>
                <w:rFonts w:asciiTheme="minorHAnsi" w:hAnsiTheme="minorHAnsi"/>
                <w:color w:val="000000"/>
              </w:rPr>
              <w:t>*</w:t>
            </w:r>
          </w:p>
        </w:tc>
      </w:tr>
      <w:tr w:rsidR="0097233F" w:rsidRPr="00BF19AC" w14:paraId="55C4233F" w14:textId="77777777" w:rsidTr="00CF3C1F">
        <w:tc>
          <w:tcPr>
            <w:tcW w:w="4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74E159" w14:textId="77777777" w:rsidR="0097233F" w:rsidRPr="00CF3C1F" w:rsidRDefault="00000000">
            <w:pPr>
              <w:spacing w:after="40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Billetterie — juillet (2 matchs amicaux)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F5DA4A" w14:textId="77777777" w:rsidR="0097233F" w:rsidRPr="00CF3C1F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620 k€</w:t>
            </w:r>
          </w:p>
        </w:tc>
      </w:tr>
      <w:tr w:rsidR="0097233F" w:rsidRPr="00BF19AC" w14:paraId="1FB3A2A3" w14:textId="77777777" w:rsidTr="00CF3C1F">
        <w:tc>
          <w:tcPr>
            <w:tcW w:w="4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8903F9" w14:textId="77777777" w:rsidR="0097233F" w:rsidRPr="00CF3C1F" w:rsidRDefault="00000000">
            <w:pPr>
              <w:spacing w:after="40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Billetterie — août (3 matchs Ligue 1)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6A4A5E" w14:textId="77777777" w:rsidR="0097233F" w:rsidRPr="00CF3C1F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1 450 k€</w:t>
            </w:r>
          </w:p>
        </w:tc>
      </w:tr>
      <w:tr w:rsidR="0097233F" w:rsidRPr="00BF19AC" w14:paraId="3BDEFD65" w14:textId="77777777" w:rsidTr="00CF3C1F">
        <w:tc>
          <w:tcPr>
            <w:tcW w:w="4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72FA51" w14:textId="77777777" w:rsidR="0097233F" w:rsidRPr="00CF3C1F" w:rsidRDefault="00000000">
            <w:pPr>
              <w:spacing w:after="40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Billetterie — septembre (3 matchs)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F9CA9E" w14:textId="77777777" w:rsidR="0097233F" w:rsidRPr="00CF3C1F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1 380 k€</w:t>
            </w:r>
          </w:p>
        </w:tc>
      </w:tr>
      <w:tr w:rsidR="0097233F" w:rsidRPr="00BF19AC" w14:paraId="3836B87D" w14:textId="77777777" w:rsidTr="00CF3C1F">
        <w:tc>
          <w:tcPr>
            <w:tcW w:w="4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ABD80A" w14:textId="77777777" w:rsidR="0097233F" w:rsidRPr="00CF3C1F" w:rsidRDefault="00000000">
            <w:pPr>
              <w:spacing w:after="40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Droits TV Ligue 1 (versement en août)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8BFB5A" w14:textId="77777777" w:rsidR="0097233F" w:rsidRPr="00CF3C1F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2 100 k€</w:t>
            </w:r>
          </w:p>
        </w:tc>
      </w:tr>
      <w:tr w:rsidR="0097233F" w:rsidRPr="00BF19AC" w14:paraId="3477530C" w14:textId="77777777" w:rsidTr="00CF3C1F">
        <w:tc>
          <w:tcPr>
            <w:tcW w:w="4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505294" w14:textId="77777777" w:rsidR="0097233F" w:rsidRPr="00CF3C1F" w:rsidRDefault="00000000">
            <w:pPr>
              <w:spacing w:after="40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Ventes joueurs formés au club (versement en septembre)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7CAFF6" w14:textId="77777777" w:rsidR="0097233F" w:rsidRPr="00CF3C1F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3 800 k€</w:t>
            </w:r>
          </w:p>
        </w:tc>
      </w:tr>
      <w:tr w:rsidR="0097233F" w:rsidRPr="00BF19AC" w14:paraId="279D7874" w14:textId="77777777" w:rsidTr="00CF3C1F">
        <w:tc>
          <w:tcPr>
            <w:tcW w:w="4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B9D5BD" w14:textId="77777777" w:rsidR="0097233F" w:rsidRPr="00CF3C1F" w:rsidRDefault="00000000">
            <w:pPr>
              <w:spacing w:after="40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Merchandising (chaque mois)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49A075" w14:textId="77777777" w:rsidR="0097233F" w:rsidRPr="00CF3C1F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390 k€ / mois</w:t>
            </w:r>
          </w:p>
        </w:tc>
      </w:tr>
      <w:tr w:rsidR="0097233F" w:rsidRPr="00BF19AC" w14:paraId="05442C8F" w14:textId="77777777" w:rsidTr="00CF3C1F">
        <w:tc>
          <w:tcPr>
            <w:tcW w:w="4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22CCB6" w14:textId="77777777" w:rsidR="0097233F" w:rsidRPr="00CF3C1F" w:rsidRDefault="00000000">
            <w:pPr>
              <w:spacing w:after="40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Transfert entrant encaissé en août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144266" w14:textId="77777777" w:rsidR="0097233F" w:rsidRPr="00CF3C1F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6 000 k€</w:t>
            </w:r>
          </w:p>
        </w:tc>
      </w:tr>
      <w:tr w:rsidR="0097233F" w:rsidRPr="00BF19AC" w14:paraId="65212E73" w14:textId="77777777" w:rsidTr="00CF3C1F">
        <w:tc>
          <w:tcPr>
            <w:tcW w:w="4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6E13D6" w14:textId="77777777" w:rsidR="0097233F" w:rsidRPr="00CF3C1F" w:rsidRDefault="00000000">
            <w:pPr>
              <w:spacing w:after="40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Sponsoring (chaque mois)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FBC0D3" w14:textId="77777777" w:rsidR="0097233F" w:rsidRPr="00CF3C1F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480 k€ / mois</w:t>
            </w:r>
          </w:p>
        </w:tc>
      </w:tr>
      <w:tr w:rsidR="0097233F" w:rsidRPr="00BF19AC" w14:paraId="01DDCAE5" w14:textId="77777777" w:rsidTr="00CF3C1F">
        <w:tc>
          <w:tcPr>
            <w:tcW w:w="4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FFDCC6" w14:textId="77777777" w:rsidR="0097233F" w:rsidRPr="00CF3C1F" w:rsidRDefault="00000000">
            <w:pPr>
              <w:spacing w:after="40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Masse salariale (chaque mois)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C58075" w14:textId="77777777" w:rsidR="0097233F" w:rsidRPr="00CF3C1F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4 100 k€ / mois</w:t>
            </w:r>
          </w:p>
        </w:tc>
      </w:tr>
      <w:tr w:rsidR="0097233F" w:rsidRPr="00BF19AC" w14:paraId="5E916EDB" w14:textId="77777777" w:rsidTr="00CF3C1F">
        <w:tc>
          <w:tcPr>
            <w:tcW w:w="4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BD641F" w14:textId="77777777" w:rsidR="0097233F" w:rsidRPr="00CF3C1F" w:rsidRDefault="00000000">
            <w:pPr>
              <w:spacing w:after="40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Charges d'exploitation (chaque mois)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B6C431" w14:textId="77777777" w:rsidR="0097233F" w:rsidRPr="00CF3C1F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610 k€ / mois</w:t>
            </w:r>
          </w:p>
        </w:tc>
      </w:tr>
      <w:tr w:rsidR="0097233F" w:rsidRPr="00BF19AC" w14:paraId="5242E0BE" w14:textId="77777777" w:rsidTr="00CF3C1F">
        <w:tc>
          <w:tcPr>
            <w:tcW w:w="4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56A659" w14:textId="77777777" w:rsidR="0097233F" w:rsidRPr="00CF3C1F" w:rsidRDefault="00000000">
            <w:pPr>
              <w:spacing w:after="40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Transfert sortant payé en juillet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384F30" w14:textId="77777777" w:rsidR="0097233F" w:rsidRPr="00CF3C1F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4 500 k€</w:t>
            </w:r>
          </w:p>
        </w:tc>
      </w:tr>
      <w:tr w:rsidR="0097233F" w:rsidRPr="00BF19AC" w14:paraId="1A0DF227" w14:textId="77777777" w:rsidTr="00CF3C1F">
        <w:tc>
          <w:tcPr>
            <w:tcW w:w="4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B4C00C" w14:textId="77777777" w:rsidR="0097233F" w:rsidRPr="00CF3C1F" w:rsidRDefault="00000000">
            <w:pPr>
              <w:spacing w:after="40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Investissements (payés en septembre)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388332" w14:textId="77777777" w:rsidR="0097233F" w:rsidRPr="00CF3C1F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650 k€</w:t>
            </w:r>
          </w:p>
        </w:tc>
      </w:tr>
      <w:tr w:rsidR="0097233F" w:rsidRPr="00BF19AC" w14:paraId="4F83D723" w14:textId="77777777" w:rsidTr="00CF3C1F">
        <w:tc>
          <w:tcPr>
            <w:tcW w:w="4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0F859B" w14:textId="77777777" w:rsidR="0097233F" w:rsidRPr="00CF3C1F" w:rsidRDefault="00000000">
            <w:pPr>
              <w:spacing w:after="40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Remboursement emprunt (chaque mois)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55112" w14:textId="77777777" w:rsidR="0097233F" w:rsidRPr="00CF3C1F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CF3C1F">
              <w:rPr>
                <w:rFonts w:asciiTheme="minorHAnsi" w:hAnsiTheme="minorHAnsi"/>
                <w:color w:val="000000"/>
              </w:rPr>
              <w:t>920 k€ / mois</w:t>
            </w:r>
          </w:p>
        </w:tc>
      </w:tr>
    </w:tbl>
    <w:p w14:paraId="4CD9A254" w14:textId="77777777" w:rsidR="007B3721" w:rsidRPr="00BF19AC" w:rsidRDefault="007B3721" w:rsidP="007B3721">
      <w:pPr>
        <w:spacing w:after="80"/>
        <w:ind w:right="566"/>
        <w:jc w:val="right"/>
        <w:rPr>
          <w:rFonts w:asciiTheme="minorHAnsi" w:hAnsiTheme="minorHAnsi"/>
          <w:sz w:val="20"/>
          <w:szCs w:val="20"/>
        </w:rPr>
      </w:pPr>
      <w:r w:rsidRPr="00BF19AC">
        <w:rPr>
          <w:rFonts w:asciiTheme="minorHAnsi" w:hAnsiTheme="minorHAnsi"/>
          <w:color w:val="000000"/>
          <w:sz w:val="20"/>
          <w:szCs w:val="20"/>
        </w:rPr>
        <w:t>*</w:t>
      </w:r>
      <w:r w:rsidRPr="00BF19AC">
        <w:rPr>
          <w:rFonts w:asciiTheme="minorHAnsi" w:hAnsiTheme="minorHAnsi"/>
          <w:i/>
          <w:iCs/>
          <w:color w:val="000000"/>
          <w:sz w:val="20"/>
          <w:szCs w:val="20"/>
        </w:rPr>
        <w:t>Exprimés en milliers d’euros (k€)</w:t>
      </w:r>
    </w:p>
    <w:p w14:paraId="677CDF8B" w14:textId="77777777" w:rsidR="00595D8A" w:rsidRPr="00BF19AC" w:rsidRDefault="00595D8A" w:rsidP="007B3721">
      <w:pPr>
        <w:rPr>
          <w:rFonts w:asciiTheme="minorHAnsi" w:hAnsiTheme="minorHAnsi"/>
        </w:rPr>
      </w:pPr>
    </w:p>
    <w:p w14:paraId="3C98C39E" w14:textId="77777777" w:rsidR="00595D8A" w:rsidRPr="00BF19AC" w:rsidRDefault="00595D8A" w:rsidP="00595D8A">
      <w:pPr>
        <w:pStyle w:val="Paragraphedeliste"/>
        <w:numPr>
          <w:ilvl w:val="1"/>
          <w:numId w:val="13"/>
        </w:numPr>
        <w:ind w:left="993"/>
        <w:jc w:val="both"/>
        <w:rPr>
          <w:rFonts w:asciiTheme="minorHAnsi" w:hAnsiTheme="minorHAnsi"/>
          <w:b/>
          <w:bCs/>
          <w:sz w:val="24"/>
          <w:szCs w:val="24"/>
        </w:rPr>
      </w:pPr>
      <w:r w:rsidRPr="00BF19AC">
        <w:rPr>
          <w:rFonts w:asciiTheme="minorHAnsi" w:hAnsiTheme="minorHAnsi"/>
          <w:b/>
          <w:bCs/>
          <w:sz w:val="24"/>
          <w:szCs w:val="24"/>
        </w:rPr>
        <w:t>Établir le budget de trésorerie (annexe)</w:t>
      </w:r>
    </w:p>
    <w:p w14:paraId="4B95625C" w14:textId="77777777" w:rsidR="00595D8A" w:rsidRPr="00BF19AC" w:rsidRDefault="00595D8A" w:rsidP="00595D8A">
      <w:pPr>
        <w:pStyle w:val="Paragraphedeliste"/>
        <w:numPr>
          <w:ilvl w:val="1"/>
          <w:numId w:val="13"/>
        </w:numPr>
        <w:ind w:left="993"/>
        <w:jc w:val="both"/>
        <w:rPr>
          <w:rFonts w:asciiTheme="minorHAnsi" w:hAnsiTheme="minorHAnsi"/>
          <w:b/>
          <w:bCs/>
          <w:sz w:val="24"/>
          <w:szCs w:val="24"/>
        </w:rPr>
      </w:pPr>
      <w:r w:rsidRPr="00BF19AC">
        <w:rPr>
          <w:rFonts w:asciiTheme="minorHAnsi" w:hAnsiTheme="minorHAnsi"/>
          <w:b/>
          <w:bCs/>
          <w:sz w:val="24"/>
          <w:szCs w:val="24"/>
        </w:rPr>
        <w:t>Analyser la situation financière du club (document 2)</w:t>
      </w:r>
    </w:p>
    <w:p w14:paraId="44E47303" w14:textId="77777777" w:rsidR="00595D8A" w:rsidRPr="00BF19AC" w:rsidRDefault="00595D8A" w:rsidP="00595D8A">
      <w:pPr>
        <w:pStyle w:val="Paragraphedeliste"/>
        <w:ind w:left="360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0B861848" w14:textId="2985172F" w:rsidR="00635BE9" w:rsidRPr="00BF19AC" w:rsidRDefault="00635BE9">
      <w:pPr>
        <w:rPr>
          <w:rFonts w:asciiTheme="minorHAnsi" w:hAnsiTheme="minorHAnsi"/>
        </w:rPr>
      </w:pPr>
      <w:r w:rsidRPr="00BF19AC">
        <w:rPr>
          <w:rFonts w:asciiTheme="minorHAnsi" w:hAnsiTheme="minorHAnsi"/>
        </w:rPr>
        <w:br w:type="page"/>
      </w:r>
    </w:p>
    <w:p w14:paraId="0C2FCFB5" w14:textId="6A53DCD6" w:rsidR="001537DF" w:rsidRPr="00BF19AC" w:rsidRDefault="006F6019" w:rsidP="001537DF">
      <w:pPr>
        <w:spacing w:after="24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lastRenderedPageBreak/>
        <w:t>Annexe</w:t>
      </w:r>
      <w:r w:rsidR="001537DF" w:rsidRPr="00BF19AC">
        <w:rPr>
          <w:rFonts w:asciiTheme="minorHAnsi" w:hAnsiTheme="minorHAnsi"/>
          <w:b/>
          <w:bCs/>
          <w:sz w:val="24"/>
          <w:szCs w:val="24"/>
        </w:rPr>
        <w:t xml:space="preserve"> – Budget de trésorerie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2163"/>
        <w:gridCol w:w="2163"/>
        <w:gridCol w:w="1911"/>
      </w:tblGrid>
      <w:tr w:rsidR="001537DF" w:rsidRPr="00BF19AC" w14:paraId="206F6AA9" w14:textId="77777777" w:rsidTr="001B74A0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3FFF7D" w14:textId="77777777" w:rsidR="001537DF" w:rsidRPr="00BF19AC" w:rsidRDefault="001537DF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Rubriques (en k€)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3922BF" w14:textId="77777777" w:rsidR="001537DF" w:rsidRPr="00BF19AC" w:rsidRDefault="001537DF" w:rsidP="001B74A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Juillet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F6C60A" w14:textId="77777777" w:rsidR="001537DF" w:rsidRPr="00BF19AC" w:rsidRDefault="001537DF" w:rsidP="001B74A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Août</w:t>
            </w: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184081" w14:textId="77777777" w:rsidR="001537DF" w:rsidRPr="00BF19AC" w:rsidRDefault="001537DF" w:rsidP="001B74A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Septembre</w:t>
            </w:r>
          </w:p>
        </w:tc>
      </w:tr>
      <w:tr w:rsidR="00B126C4" w:rsidRPr="00BF19AC" w14:paraId="54E0CE76" w14:textId="77777777" w:rsidTr="006419FD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5B880B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Solde initial de trésorerie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7F061B" w14:textId="459676C6" w:rsidR="00B126C4" w:rsidRPr="00BF19AC" w:rsidRDefault="00B126C4" w:rsidP="00B126C4">
            <w:pPr>
              <w:spacing w:after="4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32</w:t>
            </w:r>
            <w:r w:rsidRPr="00BF19AC">
              <w:rPr>
                <w:rFonts w:asciiTheme="minorHAnsi" w:hAnsiTheme="minorHAnsi"/>
                <w:b/>
                <w:bCs/>
                <w:color w:val="000000"/>
              </w:rPr>
              <w:t>0 k€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A1A3F" w14:textId="5E7CA713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D8DAC" w14:textId="47B3F9A2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1537DF" w:rsidRPr="00BF19AC" w14:paraId="4C4EF431" w14:textId="77777777" w:rsidTr="001B74A0">
        <w:tc>
          <w:tcPr>
            <w:tcW w:w="9351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5D6094" w14:textId="77777777" w:rsidR="001537DF" w:rsidRPr="00BF19AC" w:rsidRDefault="001537DF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ENCAISSEMENTS</w:t>
            </w:r>
          </w:p>
        </w:tc>
      </w:tr>
      <w:tr w:rsidR="00B126C4" w:rsidRPr="00BF19AC" w14:paraId="3DF41BC9" w14:textId="77777777" w:rsidTr="004F34A5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FAE142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Billetterie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A05235" w14:textId="2D9A1F2D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7E7BB1" w14:textId="1408B87C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C173B" w14:textId="6F225AF7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1992D372" w14:textId="77777777" w:rsidTr="004F34A5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DAB054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Droits TV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B7D33" w14:textId="7EACEA90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F02F1" w14:textId="0EE1920E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0A33A" w14:textId="0CAAC8AF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7A18952F" w14:textId="77777777" w:rsidTr="004F34A5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C67B21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Merchandising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E7C1A" w14:textId="6078726C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BC67E" w14:textId="4ED1C4D1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1A8978" w14:textId="4AAFA174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52082651" w14:textId="77777777" w:rsidTr="004F34A5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202F0D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Transferts entrants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9CCAF" w14:textId="171E3CEC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E0994" w14:textId="7CC47089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F2287D" w14:textId="07CA73AD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1E3288E2" w14:textId="77777777" w:rsidTr="004F34A5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B2C247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Sponsoring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D3D0E4" w14:textId="7BACF2BC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1B662" w14:textId="59D28108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EBBAC" w14:textId="7E13D4AA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1E7B1EE5" w14:textId="77777777" w:rsidTr="004F34A5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B9FFF3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TOTAL ENCAISSEMENTS (A)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CC971" w14:textId="7F635C66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8EEC8" w14:textId="6AACB9DE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D5CBA" w14:textId="34E9068A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1537DF" w:rsidRPr="00BF19AC" w14:paraId="2B8C74D4" w14:textId="77777777" w:rsidTr="001B74A0">
        <w:tc>
          <w:tcPr>
            <w:tcW w:w="9351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5CEA11" w14:textId="77777777" w:rsidR="001537DF" w:rsidRPr="00BF19AC" w:rsidRDefault="001537DF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DÉCAISSEMENTS</w:t>
            </w:r>
          </w:p>
        </w:tc>
      </w:tr>
      <w:tr w:rsidR="00B126C4" w:rsidRPr="00BF19AC" w14:paraId="6B039072" w14:textId="77777777" w:rsidTr="00FD3A93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6ABD29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Masse salariale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7A710" w14:textId="20DAAD0B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0CA22" w14:textId="2D729C15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75279" w14:textId="21DCC4B2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109C8D9C" w14:textId="77777777" w:rsidTr="00FD3A93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C950DE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Charges d'exploitation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300AFA" w14:textId="0992E935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21C062" w14:textId="646B75CB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E5CD6" w14:textId="002D498E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52B2E57D" w14:textId="77777777" w:rsidTr="00FD3A93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F1438E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Transferts sortants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98D08" w14:textId="0F5A7538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43BB4" w14:textId="53D4374D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35363" w14:textId="64094CCD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059C2AC0" w14:textId="77777777" w:rsidTr="00FD3A93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1AD53C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Investissements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33D10" w14:textId="7C954249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FA2F41" w14:textId="35363B7F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F3C367" w14:textId="1C4F9C92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7D5EE101" w14:textId="77777777" w:rsidTr="00FD3A93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20C38B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Remboursement emprunt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FA8363" w14:textId="5C01787B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F4946" w14:textId="4276A0BE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AFA3D" w14:textId="051CF1D8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321DD7B5" w14:textId="77777777" w:rsidTr="00FD3A93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EAE477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TOTAL DÉCAISSEMENTS (B)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4B81DF" w14:textId="4373A120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C21D48" w14:textId="7748EB31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EA21C1" w14:textId="3F77F042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6A9305FA" w14:textId="77777777" w:rsidTr="00FD3A93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E9187D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Solde net du mois (A − B)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D562B" w14:textId="1B76854E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F7288" w14:textId="003C1176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99AD1C" w14:textId="45F918E0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B126C4" w:rsidRPr="00BF19AC" w14:paraId="42552B9E" w14:textId="77777777" w:rsidTr="00FD3A93">
        <w:trPr>
          <w:trHeight w:val="453"/>
        </w:trPr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593CDC" w14:textId="77777777" w:rsidR="00B126C4" w:rsidRPr="00BF19AC" w:rsidRDefault="00B126C4" w:rsidP="00B126C4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SOLDE FINAL DE TRÉSORERIE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0931E" w14:textId="0D38B452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8E5E0" w14:textId="5F8BB201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7A582" w14:textId="2CE4C5F9" w:rsidR="00B126C4" w:rsidRPr="00B126C4" w:rsidRDefault="00B126C4" w:rsidP="00B126C4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</w:tbl>
    <w:p w14:paraId="58771980" w14:textId="77777777" w:rsidR="001537DF" w:rsidRPr="00BF19AC" w:rsidRDefault="001537DF" w:rsidP="001537DF">
      <w:pPr>
        <w:spacing w:after="40"/>
        <w:rPr>
          <w:rFonts w:asciiTheme="minorHAnsi" w:hAnsiTheme="minorHAnsi"/>
        </w:rPr>
      </w:pPr>
    </w:p>
    <w:p w14:paraId="6C1A19D1" w14:textId="77777777" w:rsidR="001537DF" w:rsidRPr="00BF19AC" w:rsidRDefault="001537DF" w:rsidP="001537DF">
      <w:pPr>
        <w:spacing w:after="40"/>
        <w:rPr>
          <w:rFonts w:asciiTheme="minorHAnsi" w:hAnsiTheme="minorHAnsi"/>
          <w:b/>
          <w:bCs/>
        </w:rPr>
      </w:pPr>
      <w:r w:rsidRPr="00BF19AC">
        <w:rPr>
          <w:rFonts w:asciiTheme="minorHAnsi" w:hAnsiTheme="minorHAnsi"/>
          <w:b/>
          <w:bCs/>
        </w:rPr>
        <w:t>Document 2 – Questions pour guider l’analyse du budget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7371"/>
      </w:tblGrid>
      <w:tr w:rsidR="001537DF" w:rsidRPr="00BF19AC" w14:paraId="5FBD0A26" w14:textId="77777777" w:rsidTr="001B74A0">
        <w:trPr>
          <w:trHeight w:val="3391"/>
        </w:trPr>
        <w:tc>
          <w:tcPr>
            <w:tcW w:w="7371" w:type="dxa"/>
            <w:vAlign w:val="center"/>
          </w:tcPr>
          <w:p w14:paraId="405D4A5B" w14:textId="446D7396" w:rsidR="001537DF" w:rsidRPr="00BF19AC" w:rsidRDefault="001537DF" w:rsidP="001B74A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Q1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Identifier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 mois où les encaissements du O</w:t>
            </w:r>
            <w:r w:rsidR="0064139A">
              <w:rPr>
                <w:rFonts w:asciiTheme="minorHAnsi" w:hAnsiTheme="minorHAnsi"/>
                <w:sz w:val="22"/>
                <w:szCs w:val="22"/>
              </w:rPr>
              <w:t>L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sont les plus élevés et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expliquer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les raisons de ce pic. </w:t>
            </w:r>
          </w:p>
          <w:p w14:paraId="55FA6065" w14:textId="77777777" w:rsidR="001537DF" w:rsidRPr="00BF19AC" w:rsidRDefault="001537DF" w:rsidP="001B74A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Q2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Déterminer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 mois où les décaissements sont les plus élevés et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en préciser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la cause principale. </w:t>
            </w:r>
          </w:p>
          <w:p w14:paraId="0150ECA5" w14:textId="77777777" w:rsidR="001537DF" w:rsidRPr="00BF19AC" w:rsidRDefault="001537DF" w:rsidP="001B74A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Q3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Analyser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si le solde final de trésorerie est positif ou négatif à la fin de septembre et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en déduire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les conséquences pour le club. </w:t>
            </w:r>
          </w:p>
          <w:p w14:paraId="18932347" w14:textId="77777777" w:rsidR="001537DF" w:rsidRPr="00BF19AC" w:rsidRDefault="001537DF" w:rsidP="001B74A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Q4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Proposer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une action à mettre en place par le club en cas de difficultés de trésorerie.</w:t>
            </w:r>
          </w:p>
        </w:tc>
      </w:tr>
    </w:tbl>
    <w:p w14:paraId="2AF11E05" w14:textId="77777777" w:rsidR="0097233F" w:rsidRPr="00BF19AC" w:rsidRDefault="0097233F">
      <w:pPr>
        <w:spacing w:after="40"/>
        <w:rPr>
          <w:rFonts w:asciiTheme="minorHAnsi" w:hAnsiTheme="minorHAnsi"/>
        </w:rPr>
      </w:pPr>
    </w:p>
    <w:p w14:paraId="57619154" w14:textId="77777777" w:rsidR="0097233F" w:rsidRPr="00BF19AC" w:rsidRDefault="00000000">
      <w:pPr>
        <w:rPr>
          <w:rFonts w:asciiTheme="minorHAnsi" w:hAnsiTheme="minorHAnsi"/>
        </w:rPr>
      </w:pPr>
      <w:r w:rsidRPr="00BF19AC">
        <w:rPr>
          <w:rFonts w:asciiTheme="minorHAnsi" w:hAnsiTheme="minorHAnsi"/>
        </w:rPr>
        <w:br w:type="page"/>
      </w:r>
    </w:p>
    <w:p w14:paraId="699FE148" w14:textId="77777777" w:rsidR="00B24318" w:rsidRPr="00BF19AC" w:rsidRDefault="00B24318" w:rsidP="00B24318">
      <w:pPr>
        <w:spacing w:after="40"/>
        <w:rPr>
          <w:rFonts w:asciiTheme="minorHAnsi" w:hAnsi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80340D" w:themeFill="accent2" w:themeFillShade="80"/>
        <w:tblLook w:val="04A0" w:firstRow="1" w:lastRow="0" w:firstColumn="1" w:lastColumn="0" w:noHBand="0" w:noVBand="1"/>
      </w:tblPr>
      <w:tblGrid>
        <w:gridCol w:w="1843"/>
        <w:gridCol w:w="7785"/>
      </w:tblGrid>
      <w:tr w:rsidR="00B24318" w:rsidRPr="00694E3E" w14:paraId="48A71083" w14:textId="77777777" w:rsidTr="000833B8">
        <w:tc>
          <w:tcPr>
            <w:tcW w:w="1843" w:type="dxa"/>
            <w:shd w:val="clear" w:color="auto" w:fill="80340D" w:themeFill="accent2" w:themeFillShade="80"/>
            <w:vAlign w:val="center"/>
          </w:tcPr>
          <w:p w14:paraId="359264D1" w14:textId="1C7E5436" w:rsidR="00B24318" w:rsidRPr="00694E3E" w:rsidRDefault="00B24318" w:rsidP="000833B8">
            <w:pPr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</w:pPr>
            <w:r w:rsidRPr="00694E3E"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  <w:t xml:space="preserve">Club </w:t>
            </w:r>
            <w:r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  <w:t>4</w:t>
            </w:r>
            <w:r w:rsidRPr="00694E3E"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  <w:t xml:space="preserve"> / 6</w:t>
            </w:r>
          </w:p>
        </w:tc>
        <w:tc>
          <w:tcPr>
            <w:tcW w:w="7785" w:type="dxa"/>
            <w:shd w:val="clear" w:color="auto" w:fill="FAE2D5" w:themeFill="accent2" w:themeFillTint="33"/>
            <w:vAlign w:val="center"/>
          </w:tcPr>
          <w:p w14:paraId="4C3281B6" w14:textId="4E9465AE" w:rsidR="00B24318" w:rsidRPr="00376598" w:rsidRDefault="00B24318" w:rsidP="000833B8">
            <w:pPr>
              <w:rPr>
                <w:smallCaps/>
              </w:rPr>
            </w:pPr>
            <w:r w:rsidRPr="00B24318">
              <w:rPr>
                <w:smallCaps/>
                <w:color w:val="80340D" w:themeColor="accent2" w:themeShade="80"/>
                <w:sz w:val="44"/>
                <w:szCs w:val="44"/>
              </w:rPr>
              <w:t xml:space="preserve">Stade Rennais </w:t>
            </w:r>
            <w:proofErr w:type="spellStart"/>
            <w:r w:rsidRPr="00B24318">
              <w:rPr>
                <w:smallCaps/>
                <w:color w:val="80340D" w:themeColor="accent2" w:themeShade="80"/>
                <w:sz w:val="44"/>
                <w:szCs w:val="44"/>
              </w:rPr>
              <w:t>Fc</w:t>
            </w:r>
            <w:proofErr w:type="spellEnd"/>
          </w:p>
        </w:tc>
      </w:tr>
    </w:tbl>
    <w:p w14:paraId="4C3152EC" w14:textId="77777777" w:rsidR="00B24318" w:rsidRDefault="00B24318" w:rsidP="00B24318">
      <w:pPr>
        <w:spacing w:after="40"/>
        <w:rPr>
          <w:rFonts w:asciiTheme="minorHAnsi" w:hAnsiTheme="minorHAnsi"/>
        </w:rPr>
      </w:pPr>
    </w:p>
    <w:p w14:paraId="15FB0E7E" w14:textId="77777777" w:rsidR="00BE262A" w:rsidRPr="00BF19AC" w:rsidRDefault="00BE262A">
      <w:pPr>
        <w:spacing w:after="40"/>
        <w:rPr>
          <w:rFonts w:asciiTheme="minorHAnsi" w:hAnsiTheme="minorHAnsi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8"/>
      </w:tblGrid>
      <w:tr w:rsidR="00BE262A" w:rsidRPr="00BF19AC" w14:paraId="402118E4" w14:textId="77777777" w:rsidTr="00BE262A">
        <w:tc>
          <w:tcPr>
            <w:tcW w:w="94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10733A" w14:textId="5702AC8B" w:rsidR="00BE262A" w:rsidRPr="00BF19AC" w:rsidRDefault="00BE262A" w:rsidP="001B74A0">
            <w:pPr>
              <w:spacing w:before="60"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Stade Rennais FC</w:t>
            </w:r>
            <w:r w:rsidRPr="00BF19AC">
              <w:rPr>
                <w:rFonts w:asciiTheme="minorHAnsi" w:hAnsiTheme="minorHAnsi"/>
                <w:color w:val="555555"/>
              </w:rPr>
              <w:t xml:space="preserve">   │   Ligue 1 — </w:t>
            </w:r>
            <w:r w:rsidR="007172E4">
              <w:rPr>
                <w:rFonts w:asciiTheme="minorHAnsi" w:hAnsiTheme="minorHAnsi"/>
                <w:color w:val="555555"/>
              </w:rPr>
              <w:t>Conférence</w:t>
            </w:r>
            <w:r w:rsidRPr="00BF19AC">
              <w:rPr>
                <w:rFonts w:asciiTheme="minorHAnsi" w:hAnsiTheme="minorHAnsi"/>
                <w:color w:val="555555"/>
              </w:rPr>
              <w:t xml:space="preserve"> League</w:t>
            </w:r>
          </w:p>
        </w:tc>
      </w:tr>
      <w:tr w:rsidR="00BE262A" w:rsidRPr="00BF19AC" w14:paraId="51BD01E9" w14:textId="77777777" w:rsidTr="00BE262A">
        <w:tc>
          <w:tcPr>
            <w:tcW w:w="94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C4ABBC" w14:textId="77777777" w:rsidR="00BE262A" w:rsidRPr="00BF19AC" w:rsidRDefault="00BE262A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 xml:space="preserve">Le Stade Rennais évolue au </w:t>
            </w:r>
            <w:proofErr w:type="spellStart"/>
            <w:r w:rsidRPr="00BF19AC">
              <w:rPr>
                <w:rFonts w:asciiTheme="minorHAnsi" w:hAnsiTheme="minorHAnsi"/>
                <w:color w:val="000000"/>
              </w:rPr>
              <w:t>Roazhon</w:t>
            </w:r>
            <w:proofErr w:type="spellEnd"/>
            <w:r w:rsidRPr="00BF19AC">
              <w:rPr>
                <w:rFonts w:asciiTheme="minorHAnsi" w:hAnsiTheme="minorHAnsi"/>
                <w:color w:val="000000"/>
              </w:rPr>
              <w:t xml:space="preserve"> Park (29 800 places). Soutenu par la famille Pinault (groupe Kering), le club mise sur la formation et la vente de jeunes joueurs.</w:t>
            </w:r>
          </w:p>
          <w:p w14:paraId="23FD1B06" w14:textId="32BCAB08" w:rsidR="00BE262A" w:rsidRPr="00BF19AC" w:rsidRDefault="00BE262A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 xml:space="preserve">Cette saison, Rennes dispute la Ligue 1 et la </w:t>
            </w:r>
            <w:r w:rsidR="007172E4">
              <w:rPr>
                <w:rFonts w:asciiTheme="minorHAnsi" w:hAnsiTheme="minorHAnsi"/>
                <w:color w:val="000000"/>
              </w:rPr>
              <w:t>Conférence</w:t>
            </w:r>
            <w:r w:rsidRPr="00BF19AC">
              <w:rPr>
                <w:rFonts w:asciiTheme="minorHAnsi" w:hAnsiTheme="minorHAnsi"/>
                <w:color w:val="000000"/>
              </w:rPr>
              <w:t xml:space="preserve"> League européenne (matchs dès septembre).</w:t>
            </w:r>
          </w:p>
          <w:p w14:paraId="400272D9" w14:textId="77777777" w:rsidR="00BE262A" w:rsidRPr="00BF19AC" w:rsidRDefault="00BE262A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L'exercice étudié couvre le premier trimestre (juillet, août, septembre).</w:t>
            </w:r>
          </w:p>
          <w:p w14:paraId="38FCB51E" w14:textId="77777777" w:rsidR="00BE262A" w:rsidRPr="00BF19AC" w:rsidRDefault="00BE262A" w:rsidP="001B74A0">
            <w:pPr>
              <w:spacing w:before="40" w:after="6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 xml:space="preserve">Masse salariale mensuelle :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2</w:t>
            </w:r>
            <w:r w:rsidRPr="00BF19AC">
              <w:rPr>
                <w:rFonts w:ascii="Arial" w:hAnsi="Arial" w:cs="Arial"/>
                <w:b/>
                <w:bCs/>
                <w:color w:val="80340D"/>
              </w:rPr>
              <w:t> 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400 k€</w:t>
            </w:r>
            <w:r w:rsidRPr="00BF19AC">
              <w:rPr>
                <w:rFonts w:asciiTheme="minorHAnsi" w:hAnsiTheme="minorHAnsi"/>
                <w:color w:val="000000"/>
              </w:rPr>
              <w:t xml:space="preserve">            </w:t>
            </w:r>
            <w:proofErr w:type="gramStart"/>
            <w:r w:rsidRPr="00BF19AC">
              <w:rPr>
                <w:rFonts w:asciiTheme="minorHAnsi" w:hAnsiTheme="minorHAnsi"/>
                <w:color w:val="000000"/>
              </w:rPr>
              <w:t xml:space="preserve">  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[</w:t>
            </w:r>
            <w:proofErr w:type="gramEnd"/>
            <w:r w:rsidRPr="00BF19AC">
              <w:rPr>
                <w:rFonts w:asciiTheme="minorHAnsi" w:hAnsiTheme="minorHAnsi"/>
                <w:b/>
                <w:bCs/>
                <w:color w:val="80340D"/>
              </w:rPr>
              <w:t xml:space="preserve">  ] Je choisis ce club</w:t>
            </w:r>
          </w:p>
        </w:tc>
      </w:tr>
    </w:tbl>
    <w:p w14:paraId="600DA219" w14:textId="77777777" w:rsidR="00BE262A" w:rsidRPr="00BF19AC" w:rsidRDefault="00BE262A">
      <w:pPr>
        <w:spacing w:after="40"/>
        <w:rPr>
          <w:rFonts w:asciiTheme="minorHAnsi" w:hAnsiTheme="minorHAnsi"/>
        </w:rPr>
      </w:pPr>
    </w:p>
    <w:p w14:paraId="11B9E00E" w14:textId="77777777" w:rsidR="00BE262A" w:rsidRPr="00BF19AC" w:rsidRDefault="00BE262A">
      <w:pPr>
        <w:spacing w:after="40"/>
        <w:rPr>
          <w:rFonts w:asciiTheme="minorHAnsi" w:hAnsiTheme="minorHAnsi"/>
        </w:rPr>
      </w:pPr>
    </w:p>
    <w:tbl>
      <w:tblPr>
        <w:tblW w:w="7513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1984"/>
      </w:tblGrid>
      <w:tr w:rsidR="0097233F" w:rsidRPr="00BF19AC" w14:paraId="7FEF8FD7" w14:textId="77777777" w:rsidTr="00635BE9"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BE5B3E" w14:textId="77777777" w:rsidR="0097233F" w:rsidRPr="00BF19AC" w:rsidRDefault="00000000" w:rsidP="00635BE9">
            <w:pPr>
              <w:rPr>
                <w:rFonts w:asciiTheme="minorHAnsi" w:hAnsiTheme="minorHAnsi"/>
                <w:color w:val="80340D" w:themeColor="accent2" w:themeShade="80"/>
              </w:rPr>
            </w:pPr>
            <w:r w:rsidRPr="00BF19AC">
              <w:rPr>
                <w:rFonts w:asciiTheme="minorHAnsi" w:hAnsiTheme="minorHAnsi"/>
                <w:b/>
                <w:bCs/>
                <w:color w:val="80340D" w:themeColor="accent2" w:themeShade="80"/>
              </w:rPr>
              <w:t>Données financières</w:t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BF0A01" w14:textId="77777777" w:rsidR="0097233F" w:rsidRPr="00BF19AC" w:rsidRDefault="00000000" w:rsidP="00635BE9">
            <w:pPr>
              <w:jc w:val="center"/>
              <w:rPr>
                <w:rFonts w:asciiTheme="minorHAnsi" w:hAnsiTheme="minorHAnsi"/>
                <w:color w:val="80340D" w:themeColor="accent2" w:themeShade="80"/>
              </w:rPr>
            </w:pPr>
            <w:r w:rsidRPr="00BF19AC">
              <w:rPr>
                <w:rFonts w:asciiTheme="minorHAnsi" w:hAnsiTheme="minorHAnsi"/>
                <w:b/>
                <w:bCs/>
                <w:color w:val="80340D" w:themeColor="accent2" w:themeShade="80"/>
              </w:rPr>
              <w:t>Montant</w:t>
            </w:r>
          </w:p>
        </w:tc>
      </w:tr>
      <w:tr w:rsidR="0097233F" w:rsidRPr="00BF19AC" w14:paraId="056A24D0" w14:textId="77777777" w:rsidTr="00CF3C1F"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6E3640" w14:textId="77777777" w:rsidR="0097233F" w:rsidRPr="00C134B9" w:rsidRDefault="00000000" w:rsidP="00635BE9">
            <w:pPr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Solde de trésorerie au 1er juillet</w:t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23F491" w14:textId="710D8444" w:rsidR="0097233F" w:rsidRPr="00C134B9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680 k€</w:t>
            </w:r>
            <w:r w:rsidR="007B3721" w:rsidRPr="00C134B9">
              <w:rPr>
                <w:rFonts w:asciiTheme="minorHAnsi" w:hAnsiTheme="minorHAnsi"/>
                <w:color w:val="000000"/>
              </w:rPr>
              <w:t>*</w:t>
            </w:r>
          </w:p>
        </w:tc>
      </w:tr>
      <w:tr w:rsidR="0097233F" w:rsidRPr="00BF19AC" w14:paraId="4ECD10DA" w14:textId="77777777" w:rsidTr="00CF3C1F"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12F3A3" w14:textId="77777777" w:rsidR="0097233F" w:rsidRPr="00C134B9" w:rsidRDefault="00000000" w:rsidP="00635BE9">
            <w:pPr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Billetterie — juillet (matchs amicaux)</w:t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199744" w14:textId="77777777" w:rsidR="0097233F" w:rsidRPr="00C134B9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290 k€</w:t>
            </w:r>
          </w:p>
        </w:tc>
      </w:tr>
      <w:tr w:rsidR="0097233F" w:rsidRPr="00BF19AC" w14:paraId="09A6CE69" w14:textId="77777777" w:rsidTr="00CF3C1F"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0C4C7E" w14:textId="77777777" w:rsidR="0097233F" w:rsidRPr="00C134B9" w:rsidRDefault="00000000" w:rsidP="00635BE9">
            <w:pPr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Billetterie — août (3 matchs Ligue 1)</w:t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DF5AAF" w14:textId="77777777" w:rsidR="0097233F" w:rsidRPr="00C134B9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720 k€</w:t>
            </w:r>
          </w:p>
        </w:tc>
      </w:tr>
      <w:tr w:rsidR="0097233F" w:rsidRPr="00BF19AC" w14:paraId="7913E8E4" w14:textId="77777777" w:rsidTr="00CF3C1F"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4935BC" w14:textId="59AB44E8" w:rsidR="0097233F" w:rsidRPr="00C134B9" w:rsidRDefault="00000000" w:rsidP="00635BE9">
            <w:pPr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 xml:space="preserve">Billetterie — septembre (4 matchs L1 + </w:t>
            </w:r>
            <w:r w:rsidR="007172E4" w:rsidRPr="00C134B9">
              <w:rPr>
                <w:rFonts w:asciiTheme="minorHAnsi" w:hAnsiTheme="minorHAnsi"/>
                <w:color w:val="000000"/>
              </w:rPr>
              <w:t>Conférence</w:t>
            </w:r>
            <w:r w:rsidRPr="00C134B9">
              <w:rPr>
                <w:rFonts w:asciiTheme="minorHAnsi" w:hAnsiTheme="minorHAnsi"/>
                <w:color w:val="000000"/>
              </w:rPr>
              <w:t>)</w:t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9F51DA" w14:textId="77777777" w:rsidR="0097233F" w:rsidRPr="00C134B9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960 k€</w:t>
            </w:r>
          </w:p>
        </w:tc>
      </w:tr>
      <w:tr w:rsidR="0097233F" w:rsidRPr="00BF19AC" w14:paraId="1FB4C50A" w14:textId="77777777" w:rsidTr="00CF3C1F"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DA64B9" w14:textId="77777777" w:rsidR="0097233F" w:rsidRPr="00C134B9" w:rsidRDefault="00000000" w:rsidP="00635BE9">
            <w:pPr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Droits TV Ligue 1 (versement en août)</w:t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56C447" w14:textId="77777777" w:rsidR="0097233F" w:rsidRPr="00C134B9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1 100 k€</w:t>
            </w:r>
          </w:p>
        </w:tc>
      </w:tr>
      <w:tr w:rsidR="0097233F" w:rsidRPr="00BF19AC" w14:paraId="76366847" w14:textId="77777777" w:rsidTr="00CF3C1F"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F7E406" w14:textId="3A75AFAC" w:rsidR="0097233F" w:rsidRPr="00C134B9" w:rsidRDefault="00000000" w:rsidP="00635BE9">
            <w:pPr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 xml:space="preserve">Droits TV </w:t>
            </w:r>
            <w:r w:rsidR="007172E4" w:rsidRPr="00C134B9">
              <w:rPr>
                <w:rFonts w:asciiTheme="minorHAnsi" w:hAnsiTheme="minorHAnsi"/>
                <w:color w:val="000000"/>
              </w:rPr>
              <w:t>Conférence</w:t>
            </w:r>
            <w:r w:rsidRPr="00C134B9">
              <w:rPr>
                <w:rFonts w:asciiTheme="minorHAnsi" w:hAnsiTheme="minorHAnsi"/>
                <w:color w:val="000000"/>
              </w:rPr>
              <w:t xml:space="preserve"> League (versement en septembre)</w:t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F3C0C0" w14:textId="77777777" w:rsidR="0097233F" w:rsidRPr="00C134B9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650 k€</w:t>
            </w:r>
          </w:p>
        </w:tc>
      </w:tr>
      <w:tr w:rsidR="0097233F" w:rsidRPr="00BF19AC" w14:paraId="7BFA28CF" w14:textId="77777777" w:rsidTr="00CF3C1F"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4B6687" w14:textId="77777777" w:rsidR="0097233F" w:rsidRPr="00C134B9" w:rsidRDefault="00000000" w:rsidP="00635BE9">
            <w:pPr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Merchandising (chaque mois)</w:t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A910E7" w14:textId="77777777" w:rsidR="0097233F" w:rsidRPr="00C134B9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180 k€ / mois</w:t>
            </w:r>
          </w:p>
        </w:tc>
      </w:tr>
      <w:tr w:rsidR="0097233F" w:rsidRPr="00BF19AC" w14:paraId="34EBAE85" w14:textId="77777777" w:rsidTr="00CF3C1F"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FC848F" w14:textId="77777777" w:rsidR="0097233F" w:rsidRPr="00C134B9" w:rsidRDefault="00000000" w:rsidP="00635BE9">
            <w:pPr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Transferts / ventes joueurs encaissés en juillet</w:t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76496C" w14:textId="77777777" w:rsidR="0097233F" w:rsidRPr="00C134B9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7 200 k€</w:t>
            </w:r>
          </w:p>
        </w:tc>
      </w:tr>
      <w:tr w:rsidR="0097233F" w:rsidRPr="00BF19AC" w14:paraId="778281C4" w14:textId="77777777" w:rsidTr="00CF3C1F"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92E893" w14:textId="77777777" w:rsidR="0097233F" w:rsidRPr="00C134B9" w:rsidRDefault="00000000" w:rsidP="00635BE9">
            <w:pPr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Sponsoring (chaque mois)</w:t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F13B73" w14:textId="77777777" w:rsidR="0097233F" w:rsidRPr="00C134B9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220 k€ / mois</w:t>
            </w:r>
          </w:p>
        </w:tc>
      </w:tr>
      <w:tr w:rsidR="0097233F" w:rsidRPr="00BF19AC" w14:paraId="5C3B5AFB" w14:textId="77777777" w:rsidTr="00CF3C1F"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B937FC" w14:textId="77777777" w:rsidR="0097233F" w:rsidRPr="00C134B9" w:rsidRDefault="00000000" w:rsidP="00635BE9">
            <w:pPr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Masse salariale (chaque mois)</w:t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A59B16" w14:textId="77777777" w:rsidR="0097233F" w:rsidRPr="00C134B9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2 400 k€ / mois</w:t>
            </w:r>
          </w:p>
        </w:tc>
      </w:tr>
      <w:tr w:rsidR="0097233F" w:rsidRPr="00BF19AC" w14:paraId="6C53D5CE" w14:textId="77777777" w:rsidTr="00CF3C1F"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1E2DAA" w14:textId="77777777" w:rsidR="0097233F" w:rsidRPr="00C134B9" w:rsidRDefault="00000000" w:rsidP="00635BE9">
            <w:pPr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Charges d'exploitation (chaque mois)</w:t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CAD4D5" w14:textId="77777777" w:rsidR="0097233F" w:rsidRPr="00C134B9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380 k€ / mois</w:t>
            </w:r>
          </w:p>
        </w:tc>
      </w:tr>
      <w:tr w:rsidR="0097233F" w:rsidRPr="00BF19AC" w14:paraId="0C464B81" w14:textId="77777777" w:rsidTr="00CF3C1F"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3E2549" w14:textId="77777777" w:rsidR="0097233F" w:rsidRPr="00C134B9" w:rsidRDefault="00000000" w:rsidP="00635BE9">
            <w:pPr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Transfert sortant payé en août</w:t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295F9F" w14:textId="77777777" w:rsidR="0097233F" w:rsidRPr="00C134B9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3 100 k€</w:t>
            </w:r>
          </w:p>
        </w:tc>
      </w:tr>
      <w:tr w:rsidR="0097233F" w:rsidRPr="00BF19AC" w14:paraId="5076F767" w14:textId="77777777" w:rsidTr="00CF3C1F"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CB4730" w14:textId="77777777" w:rsidR="0097233F" w:rsidRPr="00C134B9" w:rsidRDefault="00000000" w:rsidP="00635BE9">
            <w:pPr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Investissements (payés en juillet)</w:t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76E689" w14:textId="77777777" w:rsidR="0097233F" w:rsidRPr="00C134B9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1 200 k€</w:t>
            </w:r>
          </w:p>
        </w:tc>
      </w:tr>
      <w:tr w:rsidR="0097233F" w:rsidRPr="00BF19AC" w14:paraId="78465ECE" w14:textId="77777777" w:rsidTr="00CF3C1F">
        <w:tc>
          <w:tcPr>
            <w:tcW w:w="55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FDF7E4" w14:textId="77777777" w:rsidR="0097233F" w:rsidRPr="00C134B9" w:rsidRDefault="00000000" w:rsidP="00635BE9">
            <w:pPr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Remboursement emprunt (chaque mois)</w:t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1BDEFC" w14:textId="77777777" w:rsidR="0097233F" w:rsidRPr="00C134B9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C134B9">
              <w:rPr>
                <w:rFonts w:asciiTheme="minorHAnsi" w:hAnsiTheme="minorHAnsi"/>
                <w:color w:val="000000"/>
              </w:rPr>
              <w:t>190 k€ / mois</w:t>
            </w:r>
          </w:p>
        </w:tc>
      </w:tr>
    </w:tbl>
    <w:p w14:paraId="3E7DD0C9" w14:textId="6270F184" w:rsidR="00595D8A" w:rsidRPr="007B3721" w:rsidRDefault="007B3721" w:rsidP="007B3721">
      <w:pPr>
        <w:spacing w:after="80"/>
        <w:ind w:right="566"/>
        <w:jc w:val="right"/>
        <w:rPr>
          <w:rFonts w:asciiTheme="minorHAnsi" w:hAnsiTheme="minorHAnsi"/>
          <w:sz w:val="20"/>
          <w:szCs w:val="20"/>
        </w:rPr>
      </w:pPr>
      <w:r w:rsidRPr="00BF19AC">
        <w:rPr>
          <w:rFonts w:asciiTheme="minorHAnsi" w:hAnsiTheme="minorHAnsi"/>
          <w:color w:val="000000"/>
          <w:sz w:val="20"/>
          <w:szCs w:val="20"/>
        </w:rPr>
        <w:t>*</w:t>
      </w:r>
      <w:r w:rsidRPr="00BF19AC">
        <w:rPr>
          <w:rFonts w:asciiTheme="minorHAnsi" w:hAnsiTheme="minorHAnsi"/>
          <w:i/>
          <w:iCs/>
          <w:color w:val="000000"/>
          <w:sz w:val="20"/>
          <w:szCs w:val="20"/>
        </w:rPr>
        <w:t>Exprimés en milliers d’euros (k€)</w:t>
      </w:r>
    </w:p>
    <w:p w14:paraId="7BBF8B95" w14:textId="77777777" w:rsidR="00595D8A" w:rsidRPr="00BF19AC" w:rsidRDefault="00595D8A" w:rsidP="00595D8A">
      <w:pPr>
        <w:ind w:left="426"/>
        <w:rPr>
          <w:rFonts w:asciiTheme="minorHAnsi" w:hAnsiTheme="minorHAnsi"/>
        </w:rPr>
      </w:pPr>
    </w:p>
    <w:p w14:paraId="7E5AC0E5" w14:textId="77777777" w:rsidR="00595D8A" w:rsidRPr="00BF19AC" w:rsidRDefault="00595D8A" w:rsidP="00595D8A">
      <w:pPr>
        <w:pStyle w:val="Paragraphedeliste"/>
        <w:numPr>
          <w:ilvl w:val="1"/>
          <w:numId w:val="14"/>
        </w:numPr>
        <w:ind w:left="993"/>
        <w:jc w:val="both"/>
        <w:rPr>
          <w:rFonts w:asciiTheme="minorHAnsi" w:hAnsiTheme="minorHAnsi"/>
          <w:b/>
          <w:bCs/>
          <w:sz w:val="24"/>
          <w:szCs w:val="24"/>
        </w:rPr>
      </w:pPr>
      <w:r w:rsidRPr="00BF19AC">
        <w:rPr>
          <w:rFonts w:asciiTheme="minorHAnsi" w:hAnsiTheme="minorHAnsi"/>
          <w:b/>
          <w:bCs/>
          <w:sz w:val="24"/>
          <w:szCs w:val="24"/>
        </w:rPr>
        <w:t>Établir le budget de trésorerie (annexe)</w:t>
      </w:r>
    </w:p>
    <w:p w14:paraId="7AA71570" w14:textId="77777777" w:rsidR="00595D8A" w:rsidRPr="00BF19AC" w:rsidRDefault="00595D8A" w:rsidP="00595D8A">
      <w:pPr>
        <w:pStyle w:val="Paragraphedeliste"/>
        <w:numPr>
          <w:ilvl w:val="1"/>
          <w:numId w:val="14"/>
        </w:numPr>
        <w:ind w:left="993"/>
        <w:jc w:val="both"/>
        <w:rPr>
          <w:rFonts w:asciiTheme="minorHAnsi" w:hAnsiTheme="minorHAnsi"/>
          <w:b/>
          <w:bCs/>
          <w:sz w:val="24"/>
          <w:szCs w:val="24"/>
        </w:rPr>
      </w:pPr>
      <w:r w:rsidRPr="00BF19AC">
        <w:rPr>
          <w:rFonts w:asciiTheme="minorHAnsi" w:hAnsiTheme="minorHAnsi"/>
          <w:b/>
          <w:bCs/>
          <w:sz w:val="24"/>
          <w:szCs w:val="24"/>
        </w:rPr>
        <w:t>Analyser la situation financière du club (document 2)</w:t>
      </w:r>
    </w:p>
    <w:p w14:paraId="76EE5A74" w14:textId="77777777" w:rsidR="00595D8A" w:rsidRPr="00BF19AC" w:rsidRDefault="00595D8A" w:rsidP="00595D8A">
      <w:pPr>
        <w:pStyle w:val="Paragraphedeliste"/>
        <w:ind w:left="360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490F494E" w14:textId="33A206DD" w:rsidR="001537DF" w:rsidRPr="00BF19AC" w:rsidRDefault="00000000" w:rsidP="001537DF">
      <w:pPr>
        <w:spacing w:after="240"/>
        <w:rPr>
          <w:rFonts w:asciiTheme="minorHAnsi" w:hAnsiTheme="minorHAnsi"/>
          <w:b/>
          <w:bCs/>
          <w:sz w:val="24"/>
          <w:szCs w:val="24"/>
        </w:rPr>
      </w:pPr>
      <w:r w:rsidRPr="00BF19AC">
        <w:rPr>
          <w:rFonts w:asciiTheme="minorHAnsi" w:hAnsiTheme="minorHAnsi"/>
        </w:rPr>
        <w:br w:type="page"/>
      </w:r>
      <w:r w:rsidR="006F6019">
        <w:rPr>
          <w:rFonts w:asciiTheme="minorHAnsi" w:hAnsiTheme="minorHAnsi"/>
          <w:b/>
          <w:bCs/>
          <w:sz w:val="24"/>
          <w:szCs w:val="24"/>
        </w:rPr>
        <w:lastRenderedPageBreak/>
        <w:t>Annexe</w:t>
      </w:r>
      <w:r w:rsidR="001537DF" w:rsidRPr="00BF19AC">
        <w:rPr>
          <w:rFonts w:asciiTheme="minorHAnsi" w:hAnsiTheme="minorHAnsi"/>
          <w:b/>
          <w:bCs/>
          <w:sz w:val="24"/>
          <w:szCs w:val="24"/>
        </w:rPr>
        <w:t xml:space="preserve"> – Budget de trésorerie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2163"/>
        <w:gridCol w:w="2163"/>
        <w:gridCol w:w="1911"/>
      </w:tblGrid>
      <w:tr w:rsidR="001537DF" w:rsidRPr="00BF19AC" w14:paraId="2EB9643E" w14:textId="77777777" w:rsidTr="001B74A0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7C17DD" w14:textId="77777777" w:rsidR="001537DF" w:rsidRPr="00BF19AC" w:rsidRDefault="001537DF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Rubriques (en k€)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AC7405" w14:textId="77777777" w:rsidR="001537DF" w:rsidRPr="00BF19AC" w:rsidRDefault="001537DF" w:rsidP="001B74A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Juillet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EBAB86" w14:textId="77777777" w:rsidR="001537DF" w:rsidRPr="00BF19AC" w:rsidRDefault="001537DF" w:rsidP="001B74A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Août</w:t>
            </w: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2006FF" w14:textId="77777777" w:rsidR="001537DF" w:rsidRPr="00BF19AC" w:rsidRDefault="001537DF" w:rsidP="001B74A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Septembre</w:t>
            </w:r>
          </w:p>
        </w:tc>
      </w:tr>
      <w:tr w:rsidR="002C33A0" w:rsidRPr="00BF19AC" w14:paraId="299CF42B" w14:textId="77777777" w:rsidTr="00F44B39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475EE4" w14:textId="77777777" w:rsidR="002C33A0" w:rsidRPr="00BF19AC" w:rsidRDefault="002C33A0" w:rsidP="002C33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Solde initial de trésorerie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10056D" w14:textId="3E69EE4A" w:rsidR="002C33A0" w:rsidRPr="00BF19AC" w:rsidRDefault="002C33A0" w:rsidP="002C33A0">
            <w:pPr>
              <w:spacing w:after="4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68</w:t>
            </w:r>
            <w:r w:rsidRPr="00BF19AC">
              <w:rPr>
                <w:rFonts w:asciiTheme="minorHAnsi" w:hAnsiTheme="minorHAnsi"/>
                <w:b/>
                <w:bCs/>
                <w:color w:val="000000"/>
              </w:rPr>
              <w:t>0 k€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AD1412" w14:textId="0C0BB6B7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7B87A" w14:textId="68A7E511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1537DF" w:rsidRPr="00BF19AC" w14:paraId="625B24CF" w14:textId="77777777" w:rsidTr="001B74A0">
        <w:tc>
          <w:tcPr>
            <w:tcW w:w="9351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4FD2EB" w14:textId="77777777" w:rsidR="001537DF" w:rsidRPr="00BF19AC" w:rsidRDefault="001537DF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ENCAISSEMENTS</w:t>
            </w:r>
          </w:p>
        </w:tc>
      </w:tr>
      <w:tr w:rsidR="002C33A0" w:rsidRPr="00BF19AC" w14:paraId="659D4FFE" w14:textId="77777777" w:rsidTr="00BB5DAD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A0162E" w14:textId="77777777" w:rsidR="002C33A0" w:rsidRPr="00BF19AC" w:rsidRDefault="002C33A0" w:rsidP="002C33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Billetterie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FBBA6" w14:textId="3BC6D473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EC071" w14:textId="4FC10AC4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39B9E4" w14:textId="386D2F6C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2C33A0" w:rsidRPr="00BF19AC" w14:paraId="512B85BF" w14:textId="77777777" w:rsidTr="00BB5DAD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12C054" w14:textId="77777777" w:rsidR="002C33A0" w:rsidRPr="00BF19AC" w:rsidRDefault="002C33A0" w:rsidP="002C33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Droits TV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9366C" w14:textId="480588F9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59BA40" w14:textId="50AE4122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4B348B" w14:textId="55D1120C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2C33A0" w:rsidRPr="00BF19AC" w14:paraId="4B81AE6A" w14:textId="77777777" w:rsidTr="00BB5DAD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B6D4A5" w14:textId="77777777" w:rsidR="002C33A0" w:rsidRPr="00BF19AC" w:rsidRDefault="002C33A0" w:rsidP="002C33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Merchandising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872C4" w14:textId="55CC4EBA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7A536" w14:textId="06A3D26D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FA0AEC" w14:textId="17648736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2C33A0" w:rsidRPr="00BF19AC" w14:paraId="6F2DCBFB" w14:textId="77777777" w:rsidTr="00BB5DAD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0CF891" w14:textId="77777777" w:rsidR="002C33A0" w:rsidRPr="00BF19AC" w:rsidRDefault="002C33A0" w:rsidP="002C33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Transferts entrants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A8A746" w14:textId="41708736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5DEAE" w14:textId="6ACFD022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DC802B" w14:textId="19F51914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2C33A0" w:rsidRPr="00BF19AC" w14:paraId="2A781DCC" w14:textId="77777777" w:rsidTr="00BB5DAD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F75EA2" w14:textId="77777777" w:rsidR="002C33A0" w:rsidRPr="00BF19AC" w:rsidRDefault="002C33A0" w:rsidP="002C33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Sponsoring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64FD6" w14:textId="56FEDFEC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17633" w14:textId="3B4B68C3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03182" w14:textId="14FFFAF6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2C33A0" w:rsidRPr="00BF19AC" w14:paraId="41611513" w14:textId="77777777" w:rsidTr="00BB5DAD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1BDF38" w14:textId="77777777" w:rsidR="002C33A0" w:rsidRPr="00BF19AC" w:rsidRDefault="002C33A0" w:rsidP="002C33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TOTAL ENCAISSEMENTS (A)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4F4575" w14:textId="70475F31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285260" w14:textId="0073A9D7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ED018C" w14:textId="0AE14DD5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1537DF" w:rsidRPr="00BF19AC" w14:paraId="7350B72E" w14:textId="77777777" w:rsidTr="001B74A0">
        <w:tc>
          <w:tcPr>
            <w:tcW w:w="9351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72631A" w14:textId="77777777" w:rsidR="001537DF" w:rsidRPr="00BF19AC" w:rsidRDefault="001537DF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DÉCAISSEMENTS</w:t>
            </w:r>
          </w:p>
        </w:tc>
      </w:tr>
      <w:tr w:rsidR="002C33A0" w:rsidRPr="00BF19AC" w14:paraId="2D3A7FE9" w14:textId="77777777" w:rsidTr="009E09EF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905EA3" w14:textId="77777777" w:rsidR="002C33A0" w:rsidRPr="00BF19AC" w:rsidRDefault="002C33A0" w:rsidP="002C33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Masse salariale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B8808" w14:textId="2A33DA15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E5546" w14:textId="2C1E8728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4A4B60" w14:textId="7D1BBC94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2C33A0" w:rsidRPr="00BF19AC" w14:paraId="131B8430" w14:textId="77777777" w:rsidTr="009E09EF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49E5E9" w14:textId="77777777" w:rsidR="002C33A0" w:rsidRPr="00BF19AC" w:rsidRDefault="002C33A0" w:rsidP="002C33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Charges d'exploitation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05F470" w14:textId="75290B4F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F2988" w14:textId="5C34EB05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90CC5" w14:textId="22421539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2C33A0" w:rsidRPr="00BF19AC" w14:paraId="3A76647D" w14:textId="77777777" w:rsidTr="009E09EF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AAD5C5" w14:textId="77777777" w:rsidR="002C33A0" w:rsidRPr="00BF19AC" w:rsidRDefault="002C33A0" w:rsidP="002C33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Transferts sortants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D7B71E" w14:textId="29F2393E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8B77D" w14:textId="2268CFA2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41C16" w14:textId="42A3D680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2C33A0" w:rsidRPr="00BF19AC" w14:paraId="5CC80AAE" w14:textId="77777777" w:rsidTr="009E09EF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F9E9D9" w14:textId="77777777" w:rsidR="002C33A0" w:rsidRPr="00BF19AC" w:rsidRDefault="002C33A0" w:rsidP="002C33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Investissements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D0CE4" w14:textId="33F38E7B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343F67" w14:textId="03D8EC72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10B38" w14:textId="4C8ACCA0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2C33A0" w:rsidRPr="00BF19AC" w14:paraId="3918C2CA" w14:textId="77777777" w:rsidTr="009E09EF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4E9CEA" w14:textId="77777777" w:rsidR="002C33A0" w:rsidRPr="00BF19AC" w:rsidRDefault="002C33A0" w:rsidP="002C33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Remboursement emprunt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E67F78" w14:textId="77D50E01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4FCDC" w14:textId="267529E5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52FD5" w14:textId="21ADDFF3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2C33A0" w:rsidRPr="00BF19AC" w14:paraId="43F6819B" w14:textId="77777777" w:rsidTr="009E09EF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F59302" w14:textId="77777777" w:rsidR="002C33A0" w:rsidRPr="00BF19AC" w:rsidRDefault="002C33A0" w:rsidP="002C33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TOTAL DÉCAISSEMENTS (B)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155C1D" w14:textId="5F6B3627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7B9AB5" w14:textId="357EE02F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EAC0E2" w14:textId="43873812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2C33A0" w:rsidRPr="00BF19AC" w14:paraId="7AF691EB" w14:textId="77777777" w:rsidTr="009E09EF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D6F98A" w14:textId="77777777" w:rsidR="002C33A0" w:rsidRPr="00BF19AC" w:rsidRDefault="002C33A0" w:rsidP="002C33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Solde net du mois (A − B)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3001FD" w14:textId="3C40AC3A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C94578" w14:textId="1354EE25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7AB821" w14:textId="2F095029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2C33A0" w:rsidRPr="00BF19AC" w14:paraId="6DED29D5" w14:textId="77777777" w:rsidTr="009E09EF">
        <w:trPr>
          <w:trHeight w:val="453"/>
        </w:trPr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48CC98" w14:textId="77777777" w:rsidR="002C33A0" w:rsidRPr="00BF19AC" w:rsidRDefault="002C33A0" w:rsidP="002C33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SOLDE FINAL DE TRÉSORERIE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DDD688" w14:textId="33E504AC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7C0E26" w14:textId="04A11D13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37B37A" w14:textId="181BFC0C" w:rsidR="002C33A0" w:rsidRPr="002C33A0" w:rsidRDefault="002C33A0" w:rsidP="002C33A0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</w:tbl>
    <w:p w14:paraId="3E6ABA67" w14:textId="77777777" w:rsidR="001537DF" w:rsidRPr="00BF19AC" w:rsidRDefault="001537DF" w:rsidP="001537DF">
      <w:pPr>
        <w:spacing w:after="40"/>
        <w:rPr>
          <w:rFonts w:asciiTheme="minorHAnsi" w:hAnsiTheme="minorHAnsi"/>
        </w:rPr>
      </w:pPr>
    </w:p>
    <w:p w14:paraId="1F7DDC29" w14:textId="77777777" w:rsidR="001537DF" w:rsidRPr="00BF19AC" w:rsidRDefault="001537DF" w:rsidP="001537DF">
      <w:pPr>
        <w:spacing w:after="40"/>
        <w:rPr>
          <w:rFonts w:asciiTheme="minorHAnsi" w:hAnsiTheme="minorHAnsi"/>
          <w:b/>
          <w:bCs/>
        </w:rPr>
      </w:pPr>
      <w:r w:rsidRPr="00BF19AC">
        <w:rPr>
          <w:rFonts w:asciiTheme="minorHAnsi" w:hAnsiTheme="minorHAnsi"/>
          <w:b/>
          <w:bCs/>
        </w:rPr>
        <w:t>Document 2 – Questions pour guider l’analyse du budget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7371"/>
      </w:tblGrid>
      <w:tr w:rsidR="001537DF" w:rsidRPr="00BF19AC" w14:paraId="1F8B8BFC" w14:textId="77777777" w:rsidTr="001B74A0">
        <w:trPr>
          <w:trHeight w:val="3391"/>
        </w:trPr>
        <w:tc>
          <w:tcPr>
            <w:tcW w:w="7371" w:type="dxa"/>
            <w:vAlign w:val="center"/>
          </w:tcPr>
          <w:p w14:paraId="3A73C319" w14:textId="2992E9C0" w:rsidR="001537DF" w:rsidRPr="00BF19AC" w:rsidRDefault="001537DF" w:rsidP="001B74A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Q1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Identifier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 mois où les encaissements du </w:t>
            </w:r>
            <w:r w:rsidR="0064139A">
              <w:rPr>
                <w:rFonts w:asciiTheme="minorHAnsi" w:hAnsiTheme="minorHAnsi"/>
                <w:sz w:val="22"/>
                <w:szCs w:val="22"/>
              </w:rPr>
              <w:t>FC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sont les plus élevés et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expliquer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les raisons de ce pic. </w:t>
            </w:r>
          </w:p>
          <w:p w14:paraId="06106463" w14:textId="77777777" w:rsidR="001537DF" w:rsidRPr="00BF19AC" w:rsidRDefault="001537DF" w:rsidP="001B74A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Q2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Déterminer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 mois où les décaissements sont les plus élevés et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en préciser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la cause principale. </w:t>
            </w:r>
          </w:p>
          <w:p w14:paraId="3DE7D653" w14:textId="77777777" w:rsidR="001537DF" w:rsidRPr="00BF19AC" w:rsidRDefault="001537DF" w:rsidP="001B74A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Q3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Analyser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si le solde final de trésorerie est positif ou négatif à la fin de septembre et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en déduire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les conséquences pour le club. </w:t>
            </w:r>
          </w:p>
          <w:p w14:paraId="0215F603" w14:textId="77777777" w:rsidR="001537DF" w:rsidRPr="00BF19AC" w:rsidRDefault="001537DF" w:rsidP="001B74A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Q4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Proposer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une action à mettre en place par le club en cas de difficultés de trésorerie.</w:t>
            </w:r>
          </w:p>
        </w:tc>
      </w:tr>
    </w:tbl>
    <w:p w14:paraId="7CE5E9C3" w14:textId="4786138C" w:rsidR="00635BE9" w:rsidRPr="00BF19AC" w:rsidRDefault="00635BE9">
      <w:pPr>
        <w:rPr>
          <w:rFonts w:asciiTheme="minorHAnsi" w:hAnsiTheme="minorHAnsi"/>
        </w:rPr>
      </w:pPr>
      <w:r w:rsidRPr="00BF19AC">
        <w:rPr>
          <w:rFonts w:asciiTheme="minorHAnsi" w:hAnsiTheme="minorHAnsi"/>
        </w:rPr>
        <w:br w:type="page"/>
      </w:r>
    </w:p>
    <w:p w14:paraId="35716130" w14:textId="77777777" w:rsidR="00B24318" w:rsidRPr="00BF19AC" w:rsidRDefault="00B24318" w:rsidP="00B24318">
      <w:pPr>
        <w:spacing w:after="40"/>
        <w:rPr>
          <w:rFonts w:asciiTheme="minorHAnsi" w:hAnsiTheme="minorHAnsi"/>
        </w:rPr>
      </w:pPr>
      <w:bookmarkStart w:id="1" w:name="_Hlk232685364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80340D" w:themeFill="accent2" w:themeFillShade="80"/>
        <w:tblLook w:val="04A0" w:firstRow="1" w:lastRow="0" w:firstColumn="1" w:lastColumn="0" w:noHBand="0" w:noVBand="1"/>
      </w:tblPr>
      <w:tblGrid>
        <w:gridCol w:w="1843"/>
        <w:gridCol w:w="7785"/>
      </w:tblGrid>
      <w:tr w:rsidR="00B24318" w:rsidRPr="00694E3E" w14:paraId="1472C01B" w14:textId="77777777" w:rsidTr="000833B8">
        <w:tc>
          <w:tcPr>
            <w:tcW w:w="1843" w:type="dxa"/>
            <w:shd w:val="clear" w:color="auto" w:fill="80340D" w:themeFill="accent2" w:themeFillShade="80"/>
            <w:vAlign w:val="center"/>
          </w:tcPr>
          <w:p w14:paraId="59AA4E28" w14:textId="555C3221" w:rsidR="00B24318" w:rsidRPr="00694E3E" w:rsidRDefault="00B24318" w:rsidP="000833B8">
            <w:pPr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</w:pPr>
            <w:r w:rsidRPr="00694E3E"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  <w:t xml:space="preserve">Club </w:t>
            </w:r>
            <w:r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  <w:t>5</w:t>
            </w:r>
            <w:r w:rsidRPr="00694E3E"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  <w:t xml:space="preserve"> / 6</w:t>
            </w:r>
          </w:p>
        </w:tc>
        <w:tc>
          <w:tcPr>
            <w:tcW w:w="7785" w:type="dxa"/>
            <w:shd w:val="clear" w:color="auto" w:fill="FAE2D5" w:themeFill="accent2" w:themeFillTint="33"/>
            <w:vAlign w:val="center"/>
          </w:tcPr>
          <w:p w14:paraId="75854346" w14:textId="64F6A05C" w:rsidR="00B24318" w:rsidRPr="00376598" w:rsidRDefault="00B24318" w:rsidP="000833B8">
            <w:pPr>
              <w:rPr>
                <w:smallCaps/>
              </w:rPr>
            </w:pPr>
            <w:r>
              <w:rPr>
                <w:smallCaps/>
                <w:color w:val="80340D" w:themeColor="accent2" w:themeShade="80"/>
                <w:sz w:val="44"/>
                <w:szCs w:val="44"/>
              </w:rPr>
              <w:t>AS Monaco</w:t>
            </w:r>
          </w:p>
        </w:tc>
      </w:tr>
    </w:tbl>
    <w:p w14:paraId="11408009" w14:textId="77777777" w:rsidR="00B24318" w:rsidRDefault="00B24318" w:rsidP="00B24318">
      <w:pPr>
        <w:spacing w:after="40"/>
        <w:rPr>
          <w:rFonts w:asciiTheme="minorHAnsi" w:hAnsiTheme="minorHAnsi"/>
        </w:rPr>
      </w:pPr>
    </w:p>
    <w:bookmarkEnd w:id="1"/>
    <w:p w14:paraId="6878E0C1" w14:textId="77777777" w:rsidR="00BF19AC" w:rsidRPr="00BF19AC" w:rsidRDefault="00BF19AC">
      <w:pPr>
        <w:spacing w:after="40"/>
        <w:rPr>
          <w:rFonts w:asciiTheme="minorHAnsi" w:hAnsiTheme="minorHAnsi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F19AC" w:rsidRPr="00BF19AC" w14:paraId="425870C3" w14:textId="77777777" w:rsidTr="00BF19AC">
        <w:tc>
          <w:tcPr>
            <w:tcW w:w="97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5AB181" w14:textId="2ADF63C1" w:rsidR="00BF19AC" w:rsidRPr="00BF19AC" w:rsidRDefault="00BF19AC" w:rsidP="001B74A0">
            <w:pPr>
              <w:spacing w:before="60"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AS Monaco</w:t>
            </w:r>
            <w:r w:rsidRPr="00BF19AC">
              <w:rPr>
                <w:rFonts w:asciiTheme="minorHAnsi" w:hAnsiTheme="minorHAnsi"/>
                <w:color w:val="555555"/>
              </w:rPr>
              <w:t xml:space="preserve">   │   Ligue 1 — Champions League</w:t>
            </w:r>
          </w:p>
        </w:tc>
      </w:tr>
      <w:tr w:rsidR="00BF19AC" w:rsidRPr="00BF19AC" w14:paraId="4224824E" w14:textId="77777777" w:rsidTr="00BF19AC">
        <w:tc>
          <w:tcPr>
            <w:tcW w:w="97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ACCF1" w14:textId="77777777" w:rsidR="00BF19AC" w:rsidRPr="00BF19AC" w:rsidRDefault="00BF19AC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L'AS Monaco est le club de la Principauté de Monaco, basé au Stade Louis II (18 500 places). Le club a obtenu sa qualification pour la phase de groupes de la Champions League grâce aux matchs de qualification disputés en juillet.</w:t>
            </w:r>
          </w:p>
          <w:p w14:paraId="2BC52D2B" w14:textId="77777777" w:rsidR="00BF19AC" w:rsidRPr="00BF19AC" w:rsidRDefault="00BF19AC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Monaco réalise régulièrement des opérations importantes sur le marché des transferts. Cette saison, plusieurs joueurs ont changé de club.</w:t>
            </w:r>
          </w:p>
          <w:p w14:paraId="46628883" w14:textId="77777777" w:rsidR="00BF19AC" w:rsidRPr="00BF19AC" w:rsidRDefault="00BF19AC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L'exercice étudié couvre le premier trimestre (juillet, août, septembre).</w:t>
            </w:r>
          </w:p>
          <w:p w14:paraId="4D1BE4C7" w14:textId="77777777" w:rsidR="00BF19AC" w:rsidRPr="00BF19AC" w:rsidRDefault="00BF19AC" w:rsidP="001B74A0">
            <w:pPr>
              <w:spacing w:before="40" w:after="6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 xml:space="preserve">Masse salariale mensuelle :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4</w:t>
            </w:r>
            <w:r w:rsidRPr="00BF19AC">
              <w:rPr>
                <w:rFonts w:ascii="Arial" w:hAnsi="Arial" w:cs="Arial"/>
                <w:b/>
                <w:bCs/>
                <w:color w:val="80340D"/>
              </w:rPr>
              <w:t> 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800 k€</w:t>
            </w:r>
            <w:r w:rsidRPr="00BF19AC">
              <w:rPr>
                <w:rFonts w:asciiTheme="minorHAnsi" w:hAnsiTheme="minorHAnsi"/>
                <w:color w:val="000000"/>
              </w:rPr>
              <w:t xml:space="preserve">            </w:t>
            </w:r>
            <w:proofErr w:type="gramStart"/>
            <w:r w:rsidRPr="00BF19AC">
              <w:rPr>
                <w:rFonts w:asciiTheme="minorHAnsi" w:hAnsiTheme="minorHAnsi"/>
                <w:color w:val="000000"/>
              </w:rPr>
              <w:t xml:space="preserve">  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[</w:t>
            </w:r>
            <w:proofErr w:type="gramEnd"/>
            <w:r w:rsidRPr="00BF19AC">
              <w:rPr>
                <w:rFonts w:asciiTheme="minorHAnsi" w:hAnsiTheme="minorHAnsi"/>
                <w:b/>
                <w:bCs/>
                <w:color w:val="80340D"/>
              </w:rPr>
              <w:t xml:space="preserve">  ] Je choisis ce club</w:t>
            </w:r>
          </w:p>
        </w:tc>
      </w:tr>
    </w:tbl>
    <w:p w14:paraId="16CBCF4A" w14:textId="77777777" w:rsidR="00BF19AC" w:rsidRPr="00BF19AC" w:rsidRDefault="00BF19AC">
      <w:pPr>
        <w:spacing w:after="40"/>
        <w:rPr>
          <w:rFonts w:asciiTheme="minorHAnsi" w:hAnsiTheme="minorHAnsi"/>
        </w:rPr>
      </w:pPr>
    </w:p>
    <w:p w14:paraId="4C5C7263" w14:textId="77777777" w:rsidR="00BF19AC" w:rsidRPr="00BF19AC" w:rsidRDefault="00BF19AC">
      <w:pPr>
        <w:spacing w:after="40"/>
        <w:rPr>
          <w:rFonts w:asciiTheme="minorHAnsi" w:hAnsiTheme="minorHAnsi"/>
        </w:rPr>
      </w:pPr>
    </w:p>
    <w:tbl>
      <w:tblPr>
        <w:tblW w:w="7508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2126"/>
      </w:tblGrid>
      <w:tr w:rsidR="0097233F" w:rsidRPr="00BF19AC" w14:paraId="70C75C61" w14:textId="77777777" w:rsidTr="00635BE9">
        <w:tc>
          <w:tcPr>
            <w:tcW w:w="53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99FCD4" w14:textId="77777777" w:rsidR="0097233F" w:rsidRPr="00BF19AC" w:rsidRDefault="00000000" w:rsidP="00635BE9">
            <w:pPr>
              <w:rPr>
                <w:rFonts w:asciiTheme="minorHAnsi" w:hAnsiTheme="minorHAnsi"/>
                <w:color w:val="80340D" w:themeColor="accent2" w:themeShade="80"/>
              </w:rPr>
            </w:pPr>
            <w:r w:rsidRPr="00BF19AC">
              <w:rPr>
                <w:rFonts w:asciiTheme="minorHAnsi" w:hAnsiTheme="minorHAnsi"/>
                <w:color w:val="80340D" w:themeColor="accent2" w:themeShade="80"/>
              </w:rPr>
              <w:t>Données financières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851D71" w14:textId="77777777" w:rsidR="0097233F" w:rsidRPr="00BF19AC" w:rsidRDefault="00000000" w:rsidP="00635BE9">
            <w:pPr>
              <w:jc w:val="center"/>
              <w:rPr>
                <w:rFonts w:asciiTheme="minorHAnsi" w:hAnsiTheme="minorHAnsi"/>
                <w:color w:val="80340D" w:themeColor="accent2" w:themeShade="80"/>
              </w:rPr>
            </w:pPr>
            <w:r w:rsidRPr="00BF19AC">
              <w:rPr>
                <w:rFonts w:asciiTheme="minorHAnsi" w:hAnsiTheme="minorHAnsi"/>
                <w:color w:val="80340D" w:themeColor="accent2" w:themeShade="80"/>
              </w:rPr>
              <w:t>Montant</w:t>
            </w:r>
          </w:p>
        </w:tc>
      </w:tr>
      <w:tr w:rsidR="0097233F" w:rsidRPr="00BF19AC" w14:paraId="3EB9912F" w14:textId="77777777" w:rsidTr="00CF3C1F">
        <w:tc>
          <w:tcPr>
            <w:tcW w:w="53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2FD765" w14:textId="77777777" w:rsidR="0097233F" w:rsidRPr="00BF19AC" w:rsidRDefault="00000000" w:rsidP="00635BE9">
            <w:pPr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Solde de trésorerie au 1er juillet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6715BB" w14:textId="0EF6FBFE" w:rsidR="0097233F" w:rsidRPr="00BF19AC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1 100 k€</w:t>
            </w:r>
            <w:r w:rsidR="007B3721">
              <w:rPr>
                <w:rFonts w:asciiTheme="minorHAnsi" w:hAnsiTheme="minorHAnsi"/>
                <w:color w:val="000000"/>
              </w:rPr>
              <w:t>*</w:t>
            </w:r>
          </w:p>
        </w:tc>
      </w:tr>
      <w:tr w:rsidR="0097233F" w:rsidRPr="00BF19AC" w14:paraId="39E20BE0" w14:textId="77777777" w:rsidTr="00CF3C1F">
        <w:tc>
          <w:tcPr>
            <w:tcW w:w="53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038147" w14:textId="77777777" w:rsidR="0097233F" w:rsidRPr="00BF19AC" w:rsidRDefault="00000000" w:rsidP="00635BE9">
            <w:pPr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Billetterie — juillet (matchs de qualification CL)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836C64" w14:textId="77777777" w:rsidR="0097233F" w:rsidRPr="00BF19AC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520 k€</w:t>
            </w:r>
          </w:p>
        </w:tc>
      </w:tr>
      <w:tr w:rsidR="0097233F" w:rsidRPr="00BF19AC" w14:paraId="7E2FDD67" w14:textId="77777777" w:rsidTr="00CF3C1F">
        <w:tc>
          <w:tcPr>
            <w:tcW w:w="53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EE5828" w14:textId="77777777" w:rsidR="0097233F" w:rsidRPr="00BF19AC" w:rsidRDefault="00000000" w:rsidP="00635BE9">
            <w:pPr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Billetterie — août (3 matchs Ligue 1)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B8D0D1" w14:textId="77777777" w:rsidR="0097233F" w:rsidRPr="00BF19AC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680 k€</w:t>
            </w:r>
          </w:p>
        </w:tc>
      </w:tr>
      <w:tr w:rsidR="0097233F" w:rsidRPr="00BF19AC" w14:paraId="53349157" w14:textId="77777777" w:rsidTr="00CF3C1F">
        <w:tc>
          <w:tcPr>
            <w:tcW w:w="53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4DC5D0" w14:textId="77777777" w:rsidR="0097233F" w:rsidRPr="00BF19AC" w:rsidRDefault="00000000" w:rsidP="00635BE9">
            <w:pPr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Billetterie — septembre (3 matchs)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AA66BE" w14:textId="77777777" w:rsidR="0097233F" w:rsidRPr="00BF19AC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720 k€</w:t>
            </w:r>
          </w:p>
        </w:tc>
      </w:tr>
      <w:tr w:rsidR="0097233F" w:rsidRPr="00BF19AC" w14:paraId="46724EE3" w14:textId="77777777" w:rsidTr="00CF3C1F">
        <w:tc>
          <w:tcPr>
            <w:tcW w:w="53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B89C6F" w14:textId="77777777" w:rsidR="0097233F" w:rsidRPr="00BF19AC" w:rsidRDefault="00000000" w:rsidP="00635BE9">
            <w:pPr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Droits TV Ligue 1 (versement en août)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562265" w14:textId="77777777" w:rsidR="0097233F" w:rsidRPr="00BF19AC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1 400 k€</w:t>
            </w:r>
          </w:p>
        </w:tc>
      </w:tr>
      <w:tr w:rsidR="0097233F" w:rsidRPr="00BF19AC" w14:paraId="6BB33792" w14:textId="77777777" w:rsidTr="00CF3C1F">
        <w:tc>
          <w:tcPr>
            <w:tcW w:w="53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493E45" w14:textId="77777777" w:rsidR="0097233F" w:rsidRPr="00BF19AC" w:rsidRDefault="00000000" w:rsidP="00635BE9">
            <w:pPr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Prime de qualification Champions League (versement en septembre)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E6B4CE" w14:textId="77777777" w:rsidR="0097233F" w:rsidRPr="00BF19AC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6 200 k€</w:t>
            </w:r>
          </w:p>
        </w:tc>
      </w:tr>
      <w:tr w:rsidR="0097233F" w:rsidRPr="00BF19AC" w14:paraId="3DB24BA5" w14:textId="77777777" w:rsidTr="00CF3C1F">
        <w:tc>
          <w:tcPr>
            <w:tcW w:w="53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67DC17" w14:textId="77777777" w:rsidR="0097233F" w:rsidRPr="00BF19AC" w:rsidRDefault="00000000" w:rsidP="00635BE9">
            <w:pPr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Merchandising (chaque mois)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734888" w14:textId="77777777" w:rsidR="0097233F" w:rsidRPr="00BF19AC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310 k€ / mois</w:t>
            </w:r>
          </w:p>
        </w:tc>
      </w:tr>
      <w:tr w:rsidR="0097233F" w:rsidRPr="00BF19AC" w14:paraId="1A38B41D" w14:textId="77777777" w:rsidTr="00CF3C1F">
        <w:tc>
          <w:tcPr>
            <w:tcW w:w="53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0CC24B" w14:textId="77777777" w:rsidR="0097233F" w:rsidRPr="00BF19AC" w:rsidRDefault="00000000" w:rsidP="00635BE9">
            <w:pPr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Transfert entrant encaissé en août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86B0C8" w14:textId="77777777" w:rsidR="0097233F" w:rsidRPr="00BF19AC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9 000 k€</w:t>
            </w:r>
          </w:p>
        </w:tc>
      </w:tr>
      <w:tr w:rsidR="0097233F" w:rsidRPr="00BF19AC" w14:paraId="7AAD1925" w14:textId="77777777" w:rsidTr="00CF3C1F">
        <w:tc>
          <w:tcPr>
            <w:tcW w:w="53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626CA5" w14:textId="77777777" w:rsidR="0097233F" w:rsidRPr="00BF19AC" w:rsidRDefault="00000000" w:rsidP="00635BE9">
            <w:pPr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Sponsoring (chaque mois)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EE9A95" w14:textId="77777777" w:rsidR="0097233F" w:rsidRPr="00BF19AC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580 k€ / mois</w:t>
            </w:r>
          </w:p>
        </w:tc>
      </w:tr>
      <w:tr w:rsidR="0097233F" w:rsidRPr="00BF19AC" w14:paraId="49D2F8DD" w14:textId="77777777" w:rsidTr="00CF3C1F">
        <w:tc>
          <w:tcPr>
            <w:tcW w:w="53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AAAA88" w14:textId="77777777" w:rsidR="0097233F" w:rsidRPr="00BF19AC" w:rsidRDefault="00000000" w:rsidP="00635BE9">
            <w:pPr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Masse salariale (chaque mois)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5D1A9D" w14:textId="77777777" w:rsidR="0097233F" w:rsidRPr="00BF19AC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4 800 k€ / mois</w:t>
            </w:r>
          </w:p>
        </w:tc>
      </w:tr>
      <w:tr w:rsidR="0097233F" w:rsidRPr="00BF19AC" w14:paraId="2F5A048F" w14:textId="77777777" w:rsidTr="00CF3C1F">
        <w:tc>
          <w:tcPr>
            <w:tcW w:w="53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A20BA1" w14:textId="77777777" w:rsidR="0097233F" w:rsidRPr="00BF19AC" w:rsidRDefault="00000000" w:rsidP="00635BE9">
            <w:pPr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Charges d'exploitation (chaque mois)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A4F50F" w14:textId="77777777" w:rsidR="0097233F" w:rsidRPr="00BF19AC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490 k€ / mois</w:t>
            </w:r>
          </w:p>
        </w:tc>
      </w:tr>
      <w:tr w:rsidR="0097233F" w:rsidRPr="00BF19AC" w14:paraId="0E04B43F" w14:textId="77777777" w:rsidTr="00CF3C1F">
        <w:tc>
          <w:tcPr>
            <w:tcW w:w="53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6DC010" w14:textId="77777777" w:rsidR="0097233F" w:rsidRPr="00BF19AC" w:rsidRDefault="00000000" w:rsidP="00635BE9">
            <w:pPr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Transfert sortant payé en juillet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6DDEAF" w14:textId="77777777" w:rsidR="0097233F" w:rsidRPr="00BF19AC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11 000 k€</w:t>
            </w:r>
          </w:p>
        </w:tc>
      </w:tr>
      <w:tr w:rsidR="0097233F" w:rsidRPr="00BF19AC" w14:paraId="33EC0CAE" w14:textId="77777777" w:rsidTr="00CF3C1F">
        <w:tc>
          <w:tcPr>
            <w:tcW w:w="53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83921A" w14:textId="77777777" w:rsidR="0097233F" w:rsidRPr="00BF19AC" w:rsidRDefault="00000000" w:rsidP="00635BE9">
            <w:pPr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Investissement infrastructure (payé en août)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88D8A6" w14:textId="77777777" w:rsidR="0097233F" w:rsidRPr="00BF19AC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750 k€</w:t>
            </w:r>
          </w:p>
        </w:tc>
      </w:tr>
      <w:tr w:rsidR="0097233F" w:rsidRPr="00BF19AC" w14:paraId="006978F2" w14:textId="77777777" w:rsidTr="00CF3C1F">
        <w:tc>
          <w:tcPr>
            <w:tcW w:w="53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AF47C8" w14:textId="77777777" w:rsidR="0097233F" w:rsidRPr="00BF19AC" w:rsidRDefault="00000000" w:rsidP="00635BE9">
            <w:pPr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Remboursement emprunt (chaque mois)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616B98" w14:textId="77777777" w:rsidR="0097233F" w:rsidRPr="00BF19AC" w:rsidRDefault="00000000" w:rsidP="00635BE9">
            <w:pPr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350 k€ / mois</w:t>
            </w:r>
          </w:p>
        </w:tc>
      </w:tr>
    </w:tbl>
    <w:p w14:paraId="21EE5336" w14:textId="77777777" w:rsidR="007B3721" w:rsidRPr="00BF19AC" w:rsidRDefault="007B3721" w:rsidP="007B3721">
      <w:pPr>
        <w:spacing w:after="80"/>
        <w:ind w:right="566"/>
        <w:jc w:val="right"/>
        <w:rPr>
          <w:rFonts w:asciiTheme="minorHAnsi" w:hAnsiTheme="minorHAnsi"/>
          <w:sz w:val="20"/>
          <w:szCs w:val="20"/>
        </w:rPr>
      </w:pPr>
      <w:r w:rsidRPr="00BF19AC">
        <w:rPr>
          <w:rFonts w:asciiTheme="minorHAnsi" w:hAnsiTheme="minorHAnsi"/>
          <w:color w:val="000000"/>
          <w:sz w:val="20"/>
          <w:szCs w:val="20"/>
        </w:rPr>
        <w:t>*</w:t>
      </w:r>
      <w:r w:rsidRPr="00BF19AC">
        <w:rPr>
          <w:rFonts w:asciiTheme="minorHAnsi" w:hAnsiTheme="minorHAnsi"/>
          <w:i/>
          <w:iCs/>
          <w:color w:val="000000"/>
          <w:sz w:val="20"/>
          <w:szCs w:val="20"/>
        </w:rPr>
        <w:t>Exprimés en milliers d’euros (k€)</w:t>
      </w:r>
    </w:p>
    <w:p w14:paraId="764699EC" w14:textId="77777777" w:rsidR="00595D8A" w:rsidRPr="00BF19AC" w:rsidRDefault="00595D8A">
      <w:pPr>
        <w:rPr>
          <w:rFonts w:asciiTheme="minorHAnsi" w:hAnsiTheme="minorHAnsi"/>
        </w:rPr>
      </w:pPr>
    </w:p>
    <w:p w14:paraId="6E05DB1A" w14:textId="77777777" w:rsidR="00595D8A" w:rsidRPr="00BF19AC" w:rsidRDefault="00595D8A" w:rsidP="00595D8A">
      <w:pPr>
        <w:ind w:left="426"/>
        <w:rPr>
          <w:rFonts w:asciiTheme="minorHAnsi" w:hAnsiTheme="minorHAnsi"/>
        </w:rPr>
      </w:pPr>
    </w:p>
    <w:p w14:paraId="71B355A0" w14:textId="77777777" w:rsidR="00595D8A" w:rsidRPr="00BF19AC" w:rsidRDefault="00595D8A" w:rsidP="00595D8A">
      <w:pPr>
        <w:pStyle w:val="Paragraphedeliste"/>
        <w:numPr>
          <w:ilvl w:val="1"/>
          <w:numId w:val="15"/>
        </w:numPr>
        <w:ind w:left="851"/>
        <w:jc w:val="both"/>
        <w:rPr>
          <w:rFonts w:asciiTheme="minorHAnsi" w:hAnsiTheme="minorHAnsi"/>
          <w:b/>
          <w:bCs/>
          <w:sz w:val="24"/>
          <w:szCs w:val="24"/>
        </w:rPr>
      </w:pPr>
      <w:r w:rsidRPr="00BF19AC">
        <w:rPr>
          <w:rFonts w:asciiTheme="minorHAnsi" w:hAnsiTheme="minorHAnsi"/>
          <w:b/>
          <w:bCs/>
          <w:sz w:val="24"/>
          <w:szCs w:val="24"/>
        </w:rPr>
        <w:t>Établir le budget de trésorerie (annexe)</w:t>
      </w:r>
    </w:p>
    <w:p w14:paraId="07E8CB99" w14:textId="77777777" w:rsidR="00595D8A" w:rsidRPr="00BF19AC" w:rsidRDefault="00595D8A" w:rsidP="00595D8A">
      <w:pPr>
        <w:pStyle w:val="Paragraphedeliste"/>
        <w:numPr>
          <w:ilvl w:val="1"/>
          <w:numId w:val="15"/>
        </w:numPr>
        <w:ind w:left="851"/>
        <w:jc w:val="both"/>
        <w:rPr>
          <w:rFonts w:asciiTheme="minorHAnsi" w:hAnsiTheme="minorHAnsi"/>
          <w:b/>
          <w:bCs/>
          <w:sz w:val="24"/>
          <w:szCs w:val="24"/>
        </w:rPr>
      </w:pPr>
      <w:r w:rsidRPr="00BF19AC">
        <w:rPr>
          <w:rFonts w:asciiTheme="minorHAnsi" w:hAnsiTheme="minorHAnsi"/>
          <w:b/>
          <w:bCs/>
          <w:sz w:val="24"/>
          <w:szCs w:val="24"/>
        </w:rPr>
        <w:t>Analyser la situation financière du club (document 2)</w:t>
      </w:r>
    </w:p>
    <w:p w14:paraId="08D7526D" w14:textId="77777777" w:rsidR="00595D8A" w:rsidRPr="00BF19AC" w:rsidRDefault="00595D8A" w:rsidP="00595D8A">
      <w:pPr>
        <w:pStyle w:val="Paragraphedeliste"/>
        <w:ind w:left="360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2231DD5C" w14:textId="77777777" w:rsidR="00595D8A" w:rsidRPr="00BF19AC" w:rsidRDefault="00595D8A">
      <w:pPr>
        <w:rPr>
          <w:rFonts w:asciiTheme="minorHAnsi" w:hAnsiTheme="minorHAnsi"/>
        </w:rPr>
      </w:pPr>
    </w:p>
    <w:p w14:paraId="798EEEBA" w14:textId="6F703459" w:rsidR="001537DF" w:rsidRPr="00BF19AC" w:rsidRDefault="00000000" w:rsidP="001537DF">
      <w:pPr>
        <w:spacing w:after="240"/>
        <w:rPr>
          <w:rFonts w:asciiTheme="minorHAnsi" w:hAnsiTheme="minorHAnsi"/>
          <w:b/>
          <w:bCs/>
          <w:sz w:val="24"/>
          <w:szCs w:val="24"/>
        </w:rPr>
      </w:pPr>
      <w:r w:rsidRPr="00BF19AC">
        <w:rPr>
          <w:rFonts w:asciiTheme="minorHAnsi" w:hAnsiTheme="minorHAnsi"/>
        </w:rPr>
        <w:br w:type="page"/>
      </w:r>
      <w:r w:rsidR="006F6019">
        <w:rPr>
          <w:rFonts w:asciiTheme="minorHAnsi" w:hAnsiTheme="minorHAnsi"/>
          <w:b/>
          <w:bCs/>
          <w:sz w:val="24"/>
          <w:szCs w:val="24"/>
        </w:rPr>
        <w:lastRenderedPageBreak/>
        <w:t>Annexe</w:t>
      </w:r>
      <w:r w:rsidR="001537DF" w:rsidRPr="00BF19AC">
        <w:rPr>
          <w:rFonts w:asciiTheme="minorHAnsi" w:hAnsiTheme="minorHAnsi"/>
          <w:b/>
          <w:bCs/>
          <w:sz w:val="24"/>
          <w:szCs w:val="24"/>
        </w:rPr>
        <w:t xml:space="preserve"> – Budget de trésorerie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2163"/>
        <w:gridCol w:w="2163"/>
        <w:gridCol w:w="1911"/>
      </w:tblGrid>
      <w:tr w:rsidR="001537DF" w:rsidRPr="00BF19AC" w14:paraId="1E511B27" w14:textId="77777777" w:rsidTr="001B74A0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69595E" w14:textId="77777777" w:rsidR="001537DF" w:rsidRPr="00BF19AC" w:rsidRDefault="001537DF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Rubriques (en k€)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965879" w14:textId="77777777" w:rsidR="001537DF" w:rsidRPr="00BF19AC" w:rsidRDefault="001537DF" w:rsidP="001B74A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Juillet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CCCE09" w14:textId="77777777" w:rsidR="001537DF" w:rsidRPr="00BF19AC" w:rsidRDefault="001537DF" w:rsidP="001B74A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Août</w:t>
            </w: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08EBF7" w14:textId="77777777" w:rsidR="001537DF" w:rsidRPr="00BF19AC" w:rsidRDefault="001537DF" w:rsidP="001B74A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Septembre</w:t>
            </w:r>
          </w:p>
        </w:tc>
      </w:tr>
      <w:tr w:rsidR="00ED5036" w:rsidRPr="00BF19AC" w14:paraId="321FAFE6" w14:textId="77777777" w:rsidTr="0082655A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8B7864" w14:textId="77777777" w:rsidR="00ED5036" w:rsidRPr="00BF19AC" w:rsidRDefault="00ED5036" w:rsidP="00ED5036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Solde initial de trésorerie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966A46" w14:textId="29850244" w:rsidR="00ED5036" w:rsidRPr="00BF19AC" w:rsidRDefault="00ED5036" w:rsidP="00ED5036">
            <w:pPr>
              <w:spacing w:after="4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1 100</w:t>
            </w:r>
            <w:r w:rsidRPr="00BF19AC">
              <w:rPr>
                <w:rFonts w:asciiTheme="minorHAnsi" w:hAnsiTheme="minorHAnsi"/>
                <w:b/>
                <w:bCs/>
                <w:color w:val="000000"/>
              </w:rPr>
              <w:t xml:space="preserve"> k€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7C004" w14:textId="329FB3A8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0E4953" w14:textId="60C64DB3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1537DF" w:rsidRPr="00BF19AC" w14:paraId="4DFBEFAE" w14:textId="77777777" w:rsidTr="001B74A0">
        <w:tc>
          <w:tcPr>
            <w:tcW w:w="9351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ABCD9F" w14:textId="77777777" w:rsidR="001537DF" w:rsidRPr="00BF19AC" w:rsidRDefault="001537DF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ENCAISSEMENTS</w:t>
            </w:r>
          </w:p>
        </w:tc>
      </w:tr>
      <w:tr w:rsidR="00ED5036" w:rsidRPr="00BF19AC" w14:paraId="4603374E" w14:textId="77777777" w:rsidTr="005E20FB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26B269" w14:textId="77777777" w:rsidR="00ED5036" w:rsidRPr="00BF19AC" w:rsidRDefault="00ED5036" w:rsidP="00ED5036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Billetterie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75BEE" w14:textId="09B48E40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AEA7FA" w14:textId="4BE0CA0F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F1EF3" w14:textId="33BBEF87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ED5036" w:rsidRPr="00BF19AC" w14:paraId="05E9FA51" w14:textId="77777777" w:rsidTr="005E20FB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6D7BD0" w14:textId="77777777" w:rsidR="00ED5036" w:rsidRPr="00BF19AC" w:rsidRDefault="00ED5036" w:rsidP="00ED5036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Droits TV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3912F" w14:textId="5F6EB77E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5A1E0" w14:textId="1D5BA251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FD422" w14:textId="6EC1D6D5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ED5036" w:rsidRPr="00BF19AC" w14:paraId="7C073C38" w14:textId="77777777" w:rsidTr="005E20FB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34A05B" w14:textId="77777777" w:rsidR="00ED5036" w:rsidRPr="00BF19AC" w:rsidRDefault="00ED5036" w:rsidP="00ED5036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Merchandising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8C656" w14:textId="722BB9F4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D8DB6" w14:textId="63E5639F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248FE" w14:textId="35825436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ED5036" w:rsidRPr="00BF19AC" w14:paraId="08570ED9" w14:textId="77777777" w:rsidTr="005E20FB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9E2B9A" w14:textId="77777777" w:rsidR="00ED5036" w:rsidRPr="00BF19AC" w:rsidRDefault="00ED5036" w:rsidP="00ED5036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Transferts entrants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FB8525" w14:textId="3885EC45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2F99E2" w14:textId="47E85EB4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2F4AD8" w14:textId="1289B4C3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ED5036" w:rsidRPr="00BF19AC" w14:paraId="38E83767" w14:textId="77777777" w:rsidTr="005E20FB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E14E29" w14:textId="77777777" w:rsidR="00ED5036" w:rsidRPr="00BF19AC" w:rsidRDefault="00ED5036" w:rsidP="00ED5036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Sponsoring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803EA0" w14:textId="108FFEAD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F881E" w14:textId="34753C1D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45DAD0" w14:textId="04C5D47C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ED5036" w:rsidRPr="00BF19AC" w14:paraId="6408E35C" w14:textId="77777777" w:rsidTr="005E20FB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A23C17" w14:textId="77777777" w:rsidR="00ED5036" w:rsidRPr="00BF19AC" w:rsidRDefault="00ED5036" w:rsidP="00ED5036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TOTAL ENCAISSEMENTS (A)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E817BF" w14:textId="5E09745C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E3C89C" w14:textId="0869CDD1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3FACA" w14:textId="7F29FA07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1537DF" w:rsidRPr="00BF19AC" w14:paraId="609581DA" w14:textId="77777777" w:rsidTr="001B74A0">
        <w:tc>
          <w:tcPr>
            <w:tcW w:w="9351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07214E" w14:textId="77777777" w:rsidR="001537DF" w:rsidRPr="00BF19AC" w:rsidRDefault="001537DF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DÉCAISSEMENTS</w:t>
            </w:r>
          </w:p>
        </w:tc>
      </w:tr>
      <w:tr w:rsidR="00ED5036" w:rsidRPr="00BF19AC" w14:paraId="5048974F" w14:textId="77777777" w:rsidTr="009D39EF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A38433" w14:textId="77777777" w:rsidR="00ED5036" w:rsidRPr="00BF19AC" w:rsidRDefault="00ED5036" w:rsidP="00ED5036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Masse salariale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1389F8" w14:textId="60103071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0C916" w14:textId="46986965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F0A3E" w14:textId="2BC1D86C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ED5036" w:rsidRPr="00BF19AC" w14:paraId="705DB2E1" w14:textId="77777777" w:rsidTr="009D39EF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E180AE" w14:textId="77777777" w:rsidR="00ED5036" w:rsidRPr="00BF19AC" w:rsidRDefault="00ED5036" w:rsidP="00ED5036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Charges d'exploitation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23D05" w14:textId="641A7B9B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BBD04C" w14:textId="107498E6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32A12A" w14:textId="681F3657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ED5036" w:rsidRPr="00BF19AC" w14:paraId="0D268D9A" w14:textId="77777777" w:rsidTr="009D39EF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A44DC9" w14:textId="77777777" w:rsidR="00ED5036" w:rsidRPr="00BF19AC" w:rsidRDefault="00ED5036" w:rsidP="00ED5036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Transferts sortants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8EF2A" w14:textId="216E2D44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BDB40" w14:textId="3ED8E24B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6FA8B" w14:textId="6704D128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ED5036" w:rsidRPr="00BF19AC" w14:paraId="6F682F0F" w14:textId="77777777" w:rsidTr="009D39EF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12FE07" w14:textId="77777777" w:rsidR="00ED5036" w:rsidRPr="00BF19AC" w:rsidRDefault="00ED5036" w:rsidP="00ED5036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Investissements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8050B" w14:textId="689B66B0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6612B" w14:textId="04F93CBA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A9739" w14:textId="1ACB5143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ED5036" w:rsidRPr="00BF19AC" w14:paraId="1B68BA9B" w14:textId="77777777" w:rsidTr="009D39EF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E24BFD" w14:textId="77777777" w:rsidR="00ED5036" w:rsidRPr="00BF19AC" w:rsidRDefault="00ED5036" w:rsidP="00ED5036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Remboursement emprunt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9CE00" w14:textId="7AC36B83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0AC78" w14:textId="43003A25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D5429A" w14:textId="2CBF53D7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ED5036" w:rsidRPr="00BF19AC" w14:paraId="52708D81" w14:textId="77777777" w:rsidTr="009D39EF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CB89AD" w14:textId="77777777" w:rsidR="00ED5036" w:rsidRPr="00BF19AC" w:rsidRDefault="00ED5036" w:rsidP="00ED5036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TOTAL DÉCAISSEMENTS (B)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6D829E" w14:textId="1BBC800C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8E043" w14:textId="4DE66BA5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001D4A" w14:textId="36008B22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ED5036" w:rsidRPr="00BF19AC" w14:paraId="27138094" w14:textId="77777777" w:rsidTr="009D39EF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F15DBD" w14:textId="77777777" w:rsidR="00ED5036" w:rsidRPr="00BF19AC" w:rsidRDefault="00ED5036" w:rsidP="00ED5036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Solde net du mois (A − B)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A5E743" w14:textId="5D232D65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5D9BF" w14:textId="076F8A8E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9F3725" w14:textId="2988FD70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ED5036" w:rsidRPr="00BF19AC" w14:paraId="6F5D4B13" w14:textId="77777777" w:rsidTr="009D39EF">
        <w:trPr>
          <w:trHeight w:val="453"/>
        </w:trPr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38643D" w14:textId="77777777" w:rsidR="00ED5036" w:rsidRPr="00BF19AC" w:rsidRDefault="00ED5036" w:rsidP="00ED5036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SOLDE FINAL DE TRÉSORERIE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6A5406" w14:textId="19BD991E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26382E" w14:textId="49C15A9A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619EB" w14:textId="2991644B" w:rsidR="00ED5036" w:rsidRPr="00ED5036" w:rsidRDefault="00ED5036" w:rsidP="00ED5036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</w:tbl>
    <w:p w14:paraId="6915F7BC" w14:textId="77777777" w:rsidR="001537DF" w:rsidRPr="00BF19AC" w:rsidRDefault="001537DF" w:rsidP="001537DF">
      <w:pPr>
        <w:spacing w:after="40"/>
        <w:rPr>
          <w:rFonts w:asciiTheme="minorHAnsi" w:hAnsiTheme="minorHAnsi"/>
        </w:rPr>
      </w:pPr>
    </w:p>
    <w:p w14:paraId="0ACDCD6D" w14:textId="77777777" w:rsidR="001537DF" w:rsidRPr="00BF19AC" w:rsidRDefault="001537DF" w:rsidP="001537DF">
      <w:pPr>
        <w:spacing w:after="40"/>
        <w:rPr>
          <w:rFonts w:asciiTheme="minorHAnsi" w:hAnsiTheme="minorHAnsi"/>
          <w:b/>
          <w:bCs/>
        </w:rPr>
      </w:pPr>
      <w:r w:rsidRPr="00BF19AC">
        <w:rPr>
          <w:rFonts w:asciiTheme="minorHAnsi" w:hAnsiTheme="minorHAnsi"/>
          <w:b/>
          <w:bCs/>
        </w:rPr>
        <w:t>Document 2 – Questions pour guider l’analyse du budget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7371"/>
      </w:tblGrid>
      <w:tr w:rsidR="001537DF" w:rsidRPr="00BF19AC" w14:paraId="01FA5311" w14:textId="77777777" w:rsidTr="001B74A0">
        <w:trPr>
          <w:trHeight w:val="3391"/>
        </w:trPr>
        <w:tc>
          <w:tcPr>
            <w:tcW w:w="7371" w:type="dxa"/>
            <w:vAlign w:val="center"/>
          </w:tcPr>
          <w:p w14:paraId="144E982E" w14:textId="0A137E9F" w:rsidR="001537DF" w:rsidRPr="00BF19AC" w:rsidRDefault="001537DF" w:rsidP="001B74A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Q1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Identifier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 mois où les encaissements du </w:t>
            </w:r>
            <w:r w:rsidR="0064139A">
              <w:rPr>
                <w:rFonts w:asciiTheme="minorHAnsi" w:hAnsiTheme="minorHAnsi"/>
                <w:sz w:val="22"/>
                <w:szCs w:val="22"/>
              </w:rPr>
              <w:t>AS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sont les plus élevés et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expliquer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les raisons de ce pic. </w:t>
            </w:r>
          </w:p>
          <w:p w14:paraId="2630DE6D" w14:textId="77777777" w:rsidR="001537DF" w:rsidRPr="00BF19AC" w:rsidRDefault="001537DF" w:rsidP="001B74A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Q2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Déterminer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 mois où les décaissements sont les plus élevés et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en préciser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la cause principale. </w:t>
            </w:r>
          </w:p>
          <w:p w14:paraId="3BD1BA8A" w14:textId="77777777" w:rsidR="001537DF" w:rsidRPr="00BF19AC" w:rsidRDefault="001537DF" w:rsidP="001B74A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Q3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Analyser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si le solde final de trésorerie est positif ou négatif à la fin de septembre et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en déduire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les conséquences pour le club. </w:t>
            </w:r>
          </w:p>
          <w:p w14:paraId="77EE09C9" w14:textId="77777777" w:rsidR="001537DF" w:rsidRPr="00BF19AC" w:rsidRDefault="001537DF" w:rsidP="001B74A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Q4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Proposer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une action à mettre en place par le club en cas de difficultés de trésorerie.</w:t>
            </w:r>
          </w:p>
        </w:tc>
      </w:tr>
    </w:tbl>
    <w:p w14:paraId="00BD4AC3" w14:textId="7B516E24" w:rsidR="00635BE9" w:rsidRPr="00BF19AC" w:rsidRDefault="00635BE9">
      <w:pPr>
        <w:rPr>
          <w:rFonts w:asciiTheme="minorHAnsi" w:hAnsiTheme="minorHAnsi"/>
        </w:rPr>
      </w:pPr>
      <w:r w:rsidRPr="00BF19AC">
        <w:rPr>
          <w:rFonts w:asciiTheme="minorHAnsi" w:hAnsiTheme="minorHAnsi"/>
        </w:rPr>
        <w:br w:type="page"/>
      </w:r>
    </w:p>
    <w:p w14:paraId="3E5B29FD" w14:textId="77777777" w:rsidR="00B24318" w:rsidRPr="00BF19AC" w:rsidRDefault="00B24318" w:rsidP="00B24318">
      <w:pPr>
        <w:spacing w:after="40"/>
        <w:rPr>
          <w:rFonts w:asciiTheme="minorHAnsi" w:hAnsiTheme="minorHAnsi"/>
        </w:rPr>
      </w:pPr>
      <w:bookmarkStart w:id="2" w:name="_Hlk232685393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80340D" w:themeFill="accent2" w:themeFillShade="80"/>
        <w:tblLook w:val="04A0" w:firstRow="1" w:lastRow="0" w:firstColumn="1" w:lastColumn="0" w:noHBand="0" w:noVBand="1"/>
      </w:tblPr>
      <w:tblGrid>
        <w:gridCol w:w="1843"/>
        <w:gridCol w:w="7785"/>
      </w:tblGrid>
      <w:tr w:rsidR="00B24318" w:rsidRPr="00694E3E" w14:paraId="759B9625" w14:textId="77777777" w:rsidTr="000833B8">
        <w:tc>
          <w:tcPr>
            <w:tcW w:w="1843" w:type="dxa"/>
            <w:shd w:val="clear" w:color="auto" w:fill="80340D" w:themeFill="accent2" w:themeFillShade="80"/>
            <w:vAlign w:val="center"/>
          </w:tcPr>
          <w:p w14:paraId="4A669950" w14:textId="55EB4300" w:rsidR="00B24318" w:rsidRPr="00694E3E" w:rsidRDefault="00B24318" w:rsidP="000833B8">
            <w:pPr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</w:pPr>
            <w:r w:rsidRPr="00694E3E"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  <w:t xml:space="preserve">Club </w:t>
            </w:r>
            <w:r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  <w:t>6</w:t>
            </w:r>
            <w:r w:rsidRPr="00694E3E">
              <w:rPr>
                <w:rFonts w:asciiTheme="minorHAnsi" w:hAnsiTheme="minorHAnsi"/>
                <w:smallCaps/>
                <w:color w:val="FFFFFF" w:themeColor="background1"/>
                <w:sz w:val="32"/>
                <w:szCs w:val="32"/>
              </w:rPr>
              <w:t xml:space="preserve"> / 6</w:t>
            </w:r>
          </w:p>
        </w:tc>
        <w:tc>
          <w:tcPr>
            <w:tcW w:w="7785" w:type="dxa"/>
            <w:shd w:val="clear" w:color="auto" w:fill="FAE2D5" w:themeFill="accent2" w:themeFillTint="33"/>
            <w:vAlign w:val="center"/>
          </w:tcPr>
          <w:p w14:paraId="5D147A10" w14:textId="512D9EC9" w:rsidR="00B24318" w:rsidRPr="00376598" w:rsidRDefault="00B24318" w:rsidP="000833B8">
            <w:pPr>
              <w:rPr>
                <w:smallCaps/>
              </w:rPr>
            </w:pPr>
            <w:r>
              <w:rPr>
                <w:smallCaps/>
                <w:color w:val="80340D" w:themeColor="accent2" w:themeShade="80"/>
                <w:sz w:val="44"/>
                <w:szCs w:val="44"/>
              </w:rPr>
              <w:t>RC Lens</w:t>
            </w:r>
          </w:p>
        </w:tc>
      </w:tr>
    </w:tbl>
    <w:p w14:paraId="21D32826" w14:textId="77777777" w:rsidR="00BF19AC" w:rsidRDefault="00BF19AC">
      <w:pPr>
        <w:spacing w:after="80"/>
        <w:rPr>
          <w:rFonts w:asciiTheme="minorHAnsi" w:hAnsiTheme="minorHAnsi"/>
        </w:rPr>
      </w:pPr>
    </w:p>
    <w:p w14:paraId="582A966C" w14:textId="77777777" w:rsidR="00C134B9" w:rsidRPr="00BF19AC" w:rsidRDefault="00C134B9">
      <w:pPr>
        <w:spacing w:after="80"/>
        <w:rPr>
          <w:rFonts w:asciiTheme="minorHAnsi" w:hAnsiTheme="minorHAnsi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BF19AC" w:rsidRPr="00BF19AC" w14:paraId="3B9ED5B8" w14:textId="77777777" w:rsidTr="00BF19AC">
        <w:tc>
          <w:tcPr>
            <w:tcW w:w="96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bookmarkEnd w:id="2"/>
          <w:p w14:paraId="20AA2D76" w14:textId="5E317842" w:rsidR="00BF19AC" w:rsidRPr="00BF19AC" w:rsidRDefault="00BF19AC" w:rsidP="001B74A0">
            <w:pPr>
              <w:spacing w:before="60"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RC Lens</w:t>
            </w:r>
            <w:r w:rsidRPr="00BF19AC">
              <w:rPr>
                <w:rFonts w:asciiTheme="minorHAnsi" w:hAnsiTheme="minorHAnsi"/>
                <w:color w:val="555555"/>
              </w:rPr>
              <w:t xml:space="preserve">   │   Ligue 1 — Europa League</w:t>
            </w:r>
          </w:p>
        </w:tc>
      </w:tr>
      <w:tr w:rsidR="00BF19AC" w:rsidRPr="00BF19AC" w14:paraId="5B50048A" w14:textId="77777777" w:rsidTr="00BF19AC">
        <w:tc>
          <w:tcPr>
            <w:tcW w:w="96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9C31E" w14:textId="77777777" w:rsidR="00BF19AC" w:rsidRPr="00BF19AC" w:rsidRDefault="00BF19AC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Le Racing Club de Lens est un club populaire du Nord de la France. Son stade, Bollaert-Delelis (38 200 places), affiche souvent complet. Le club a réalisé de belles saisons récentes qui lui ont permis d'accéder à l'Europa League.</w:t>
            </w:r>
          </w:p>
          <w:p w14:paraId="753F367A" w14:textId="77777777" w:rsidR="00BF19AC" w:rsidRPr="00BF19AC" w:rsidRDefault="00BF19AC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Le modèle économique lensois est sobre et équilibré. Cette saison, le club dispute la Ligue 1 et l'Europa League.</w:t>
            </w:r>
          </w:p>
          <w:p w14:paraId="1519EBB2" w14:textId="77777777" w:rsidR="00BF19AC" w:rsidRPr="00BF19AC" w:rsidRDefault="00BF19AC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L'exercice étudié couvre le premier trimestre (juillet, août, septembre).</w:t>
            </w:r>
          </w:p>
          <w:p w14:paraId="1E73CB6E" w14:textId="77777777" w:rsidR="00BF19AC" w:rsidRPr="00BF19AC" w:rsidRDefault="00BF19AC" w:rsidP="001B74A0">
            <w:pPr>
              <w:spacing w:before="40" w:after="6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 xml:space="preserve">Masse salariale mensuelle :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1</w:t>
            </w:r>
            <w:r w:rsidRPr="00BF19AC">
              <w:rPr>
                <w:rFonts w:ascii="Arial" w:hAnsi="Arial" w:cs="Arial"/>
                <w:b/>
                <w:bCs/>
                <w:color w:val="80340D"/>
              </w:rPr>
              <w:t> 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900 k€</w:t>
            </w:r>
            <w:r w:rsidRPr="00BF19AC">
              <w:rPr>
                <w:rFonts w:asciiTheme="minorHAnsi" w:hAnsiTheme="minorHAnsi"/>
                <w:color w:val="000000"/>
              </w:rPr>
              <w:t xml:space="preserve">            </w:t>
            </w:r>
            <w:proofErr w:type="gramStart"/>
            <w:r w:rsidRPr="00BF19AC">
              <w:rPr>
                <w:rFonts w:asciiTheme="minorHAnsi" w:hAnsiTheme="minorHAnsi"/>
                <w:color w:val="000000"/>
              </w:rPr>
              <w:t xml:space="preserve">   </w:t>
            </w:r>
            <w:r w:rsidRPr="00BF19AC">
              <w:rPr>
                <w:rFonts w:asciiTheme="minorHAnsi" w:hAnsiTheme="minorHAnsi"/>
                <w:b/>
                <w:bCs/>
                <w:color w:val="80340D"/>
              </w:rPr>
              <w:t>[</w:t>
            </w:r>
            <w:proofErr w:type="gramEnd"/>
            <w:r w:rsidRPr="00BF19AC">
              <w:rPr>
                <w:rFonts w:asciiTheme="minorHAnsi" w:hAnsiTheme="minorHAnsi"/>
                <w:b/>
                <w:bCs/>
                <w:color w:val="80340D"/>
              </w:rPr>
              <w:t xml:space="preserve">  ] Je choisis ce club</w:t>
            </w:r>
          </w:p>
        </w:tc>
      </w:tr>
    </w:tbl>
    <w:p w14:paraId="77E5AB83" w14:textId="77777777" w:rsidR="00BF19AC" w:rsidRPr="00BF19AC" w:rsidRDefault="00BF19AC">
      <w:pPr>
        <w:spacing w:after="80"/>
        <w:rPr>
          <w:rFonts w:asciiTheme="minorHAnsi" w:hAnsiTheme="minorHAnsi"/>
        </w:rPr>
      </w:pPr>
    </w:p>
    <w:p w14:paraId="6700687F" w14:textId="77777777" w:rsidR="00635BE9" w:rsidRPr="00BF19AC" w:rsidRDefault="00635BE9">
      <w:pPr>
        <w:spacing w:after="80"/>
        <w:rPr>
          <w:rFonts w:asciiTheme="minorHAnsi" w:hAnsiTheme="minorHAnsi"/>
        </w:rPr>
      </w:pPr>
    </w:p>
    <w:tbl>
      <w:tblPr>
        <w:tblW w:w="750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2268"/>
      </w:tblGrid>
      <w:tr w:rsidR="0097233F" w:rsidRPr="00BF19AC" w14:paraId="53C92EA0" w14:textId="77777777" w:rsidTr="00635BE9">
        <w:tc>
          <w:tcPr>
            <w:tcW w:w="5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DA74AD" w14:textId="77777777" w:rsidR="0097233F" w:rsidRPr="00BF19AC" w:rsidRDefault="00000000" w:rsidP="00635BE9">
            <w:pPr>
              <w:spacing w:after="40"/>
              <w:jc w:val="center"/>
              <w:rPr>
                <w:rFonts w:asciiTheme="minorHAnsi" w:hAnsiTheme="minorHAnsi"/>
                <w:color w:val="80340D" w:themeColor="accent2" w:themeShade="80"/>
              </w:rPr>
            </w:pPr>
            <w:r w:rsidRPr="00BF19AC">
              <w:rPr>
                <w:rFonts w:asciiTheme="minorHAnsi" w:hAnsiTheme="minorHAnsi"/>
                <w:b/>
                <w:bCs/>
                <w:color w:val="80340D" w:themeColor="accent2" w:themeShade="80"/>
              </w:rPr>
              <w:t>Données financières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BB12B2" w14:textId="77777777" w:rsidR="0097233F" w:rsidRPr="00BF19AC" w:rsidRDefault="00000000" w:rsidP="00635BE9">
            <w:pPr>
              <w:spacing w:after="40"/>
              <w:jc w:val="center"/>
              <w:rPr>
                <w:rFonts w:asciiTheme="minorHAnsi" w:hAnsiTheme="minorHAnsi"/>
                <w:color w:val="80340D" w:themeColor="accent2" w:themeShade="80"/>
              </w:rPr>
            </w:pPr>
            <w:r w:rsidRPr="00BF19AC">
              <w:rPr>
                <w:rFonts w:asciiTheme="minorHAnsi" w:hAnsiTheme="minorHAnsi"/>
                <w:b/>
                <w:bCs/>
                <w:color w:val="80340D" w:themeColor="accent2" w:themeShade="80"/>
              </w:rPr>
              <w:t>Montant</w:t>
            </w:r>
          </w:p>
        </w:tc>
      </w:tr>
      <w:tr w:rsidR="0097233F" w:rsidRPr="00BF19AC" w14:paraId="506EB186" w14:textId="77777777" w:rsidTr="00CF3C1F">
        <w:tc>
          <w:tcPr>
            <w:tcW w:w="5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0E829E" w14:textId="77777777" w:rsidR="0097233F" w:rsidRPr="00BF19AC" w:rsidRDefault="0000000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Solde de trésorerie au 1er juillet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B5E714" w14:textId="342DFEE3" w:rsidR="0097233F" w:rsidRPr="00BF19AC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230 k€</w:t>
            </w:r>
            <w:r w:rsidR="007B3721">
              <w:rPr>
                <w:rFonts w:asciiTheme="minorHAnsi" w:hAnsiTheme="minorHAnsi"/>
                <w:color w:val="000000"/>
              </w:rPr>
              <w:t>*</w:t>
            </w:r>
          </w:p>
        </w:tc>
      </w:tr>
      <w:tr w:rsidR="0097233F" w:rsidRPr="00BF19AC" w14:paraId="25DF75D8" w14:textId="77777777" w:rsidTr="00CF3C1F">
        <w:tc>
          <w:tcPr>
            <w:tcW w:w="5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9D318E" w14:textId="77777777" w:rsidR="0097233F" w:rsidRPr="00BF19AC" w:rsidRDefault="0000000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Billetterie — juillet (2 matchs)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82E030" w14:textId="77777777" w:rsidR="0097233F" w:rsidRPr="00BF19AC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410 k€</w:t>
            </w:r>
          </w:p>
        </w:tc>
      </w:tr>
      <w:tr w:rsidR="0097233F" w:rsidRPr="00BF19AC" w14:paraId="2FE6F894" w14:textId="77777777" w:rsidTr="00CF3C1F">
        <w:tc>
          <w:tcPr>
            <w:tcW w:w="5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B8A23C" w14:textId="77777777" w:rsidR="0097233F" w:rsidRPr="00BF19AC" w:rsidRDefault="0000000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Billetterie — août (3 matchs Ligue 1)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348534" w14:textId="77777777" w:rsidR="0097233F" w:rsidRPr="00BF19AC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1 080 k€</w:t>
            </w:r>
          </w:p>
        </w:tc>
      </w:tr>
      <w:tr w:rsidR="0097233F" w:rsidRPr="00BF19AC" w14:paraId="001F07F6" w14:textId="77777777" w:rsidTr="00CF3C1F">
        <w:tc>
          <w:tcPr>
            <w:tcW w:w="5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DB13B1" w14:textId="77777777" w:rsidR="0097233F" w:rsidRPr="00BF19AC" w:rsidRDefault="0000000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Billetterie — septembre (4 matchs L1 + Europa)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8F438B" w14:textId="77777777" w:rsidR="0097233F" w:rsidRPr="00BF19AC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1 340 k€</w:t>
            </w:r>
          </w:p>
        </w:tc>
      </w:tr>
      <w:tr w:rsidR="0097233F" w:rsidRPr="00BF19AC" w14:paraId="74448BC3" w14:textId="77777777" w:rsidTr="00CF3C1F">
        <w:tc>
          <w:tcPr>
            <w:tcW w:w="5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812163" w14:textId="77777777" w:rsidR="0097233F" w:rsidRPr="00BF19AC" w:rsidRDefault="0000000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Droits TV Ligue 1 (versement en août)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EAB593" w14:textId="77777777" w:rsidR="0097233F" w:rsidRPr="00BF19AC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920 k€</w:t>
            </w:r>
          </w:p>
        </w:tc>
      </w:tr>
      <w:tr w:rsidR="0097233F" w:rsidRPr="00BF19AC" w14:paraId="7DF699B8" w14:textId="77777777" w:rsidTr="00CF3C1F">
        <w:tc>
          <w:tcPr>
            <w:tcW w:w="5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B29CFF" w14:textId="77777777" w:rsidR="0097233F" w:rsidRPr="00BF19AC" w:rsidRDefault="0000000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Droits TV Europa League (versement en septembre)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3D9E81" w14:textId="77777777" w:rsidR="0097233F" w:rsidRPr="00BF19AC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780 k€</w:t>
            </w:r>
          </w:p>
        </w:tc>
      </w:tr>
      <w:tr w:rsidR="0097233F" w:rsidRPr="00BF19AC" w14:paraId="4D82A0A5" w14:textId="77777777" w:rsidTr="00CF3C1F">
        <w:tc>
          <w:tcPr>
            <w:tcW w:w="5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742665" w14:textId="77777777" w:rsidR="0097233F" w:rsidRPr="00BF19AC" w:rsidRDefault="0000000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Merchandising (chaque mois)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F1E8F4" w14:textId="77777777" w:rsidR="0097233F" w:rsidRPr="00BF19AC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210 k€ / mois</w:t>
            </w:r>
          </w:p>
        </w:tc>
      </w:tr>
      <w:tr w:rsidR="0097233F" w:rsidRPr="00BF19AC" w14:paraId="43993FBF" w14:textId="77777777" w:rsidTr="00CF3C1F">
        <w:tc>
          <w:tcPr>
            <w:tcW w:w="5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59C923" w14:textId="77777777" w:rsidR="0097233F" w:rsidRPr="00BF19AC" w:rsidRDefault="0000000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Transfert entrant encaissé en juillet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860C79" w14:textId="77777777" w:rsidR="0097233F" w:rsidRPr="00BF19AC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4 800 k€</w:t>
            </w:r>
          </w:p>
        </w:tc>
      </w:tr>
      <w:tr w:rsidR="0097233F" w:rsidRPr="00BF19AC" w14:paraId="3F36C17F" w14:textId="77777777" w:rsidTr="00CF3C1F">
        <w:tc>
          <w:tcPr>
            <w:tcW w:w="5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2F484B" w14:textId="77777777" w:rsidR="0097233F" w:rsidRPr="00BF19AC" w:rsidRDefault="0000000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Sponsoring (chaque mois)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F55124" w14:textId="77777777" w:rsidR="0097233F" w:rsidRPr="00BF19AC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160 k€ / mois</w:t>
            </w:r>
          </w:p>
        </w:tc>
      </w:tr>
      <w:tr w:rsidR="0097233F" w:rsidRPr="00BF19AC" w14:paraId="35196996" w14:textId="77777777" w:rsidTr="00CF3C1F">
        <w:tc>
          <w:tcPr>
            <w:tcW w:w="5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AA02CC" w14:textId="77777777" w:rsidR="0097233F" w:rsidRPr="00BF19AC" w:rsidRDefault="0000000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Masse salariale (chaque mois)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3A27E6" w14:textId="77777777" w:rsidR="0097233F" w:rsidRPr="00BF19AC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1 900 k€ / mois</w:t>
            </w:r>
          </w:p>
        </w:tc>
      </w:tr>
      <w:tr w:rsidR="0097233F" w:rsidRPr="00BF19AC" w14:paraId="5047EEAE" w14:textId="77777777" w:rsidTr="00CF3C1F">
        <w:tc>
          <w:tcPr>
            <w:tcW w:w="5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F480D3" w14:textId="77777777" w:rsidR="0097233F" w:rsidRPr="00BF19AC" w:rsidRDefault="0000000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Charges d'exploitation (chaque mois)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FEF69F" w14:textId="77777777" w:rsidR="0097233F" w:rsidRPr="00BF19AC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310 k€ / mois</w:t>
            </w:r>
          </w:p>
        </w:tc>
      </w:tr>
      <w:tr w:rsidR="0097233F" w:rsidRPr="00BF19AC" w14:paraId="013AA38F" w14:textId="77777777" w:rsidTr="00CF3C1F">
        <w:tc>
          <w:tcPr>
            <w:tcW w:w="5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9C5689" w14:textId="77777777" w:rsidR="0097233F" w:rsidRPr="00BF19AC" w:rsidRDefault="0000000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Transfert sortant payé en août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B0BC74" w14:textId="77777777" w:rsidR="0097233F" w:rsidRPr="00BF19AC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3 500 k€</w:t>
            </w:r>
          </w:p>
        </w:tc>
      </w:tr>
      <w:tr w:rsidR="0097233F" w:rsidRPr="00BF19AC" w14:paraId="1A68BB7A" w14:textId="77777777" w:rsidTr="00CF3C1F">
        <w:tc>
          <w:tcPr>
            <w:tcW w:w="5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A14A57" w14:textId="77777777" w:rsidR="0097233F" w:rsidRPr="00BF19AC" w:rsidRDefault="0000000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Investissement stade (payé en juillet)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ADB795" w14:textId="77777777" w:rsidR="0097233F" w:rsidRPr="00BF19AC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420 k€</w:t>
            </w:r>
          </w:p>
        </w:tc>
      </w:tr>
      <w:tr w:rsidR="0097233F" w:rsidRPr="00BF19AC" w14:paraId="3143AA87" w14:textId="77777777" w:rsidTr="00CF3C1F">
        <w:tc>
          <w:tcPr>
            <w:tcW w:w="5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ED03D3" w14:textId="77777777" w:rsidR="0097233F" w:rsidRPr="00BF19AC" w:rsidRDefault="0000000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Remboursement emprunt (chaque mois)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B87A97" w14:textId="77777777" w:rsidR="0097233F" w:rsidRPr="00BF19AC" w:rsidRDefault="0000000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140 k€ / mois</w:t>
            </w:r>
          </w:p>
        </w:tc>
      </w:tr>
    </w:tbl>
    <w:p w14:paraId="63982C78" w14:textId="77777777" w:rsidR="007B3721" w:rsidRPr="00BF19AC" w:rsidRDefault="007B3721" w:rsidP="007B3721">
      <w:pPr>
        <w:spacing w:after="80"/>
        <w:ind w:right="566"/>
        <w:jc w:val="right"/>
        <w:rPr>
          <w:rFonts w:asciiTheme="minorHAnsi" w:hAnsiTheme="minorHAnsi"/>
          <w:sz w:val="20"/>
          <w:szCs w:val="20"/>
        </w:rPr>
      </w:pPr>
      <w:r w:rsidRPr="00BF19AC">
        <w:rPr>
          <w:rFonts w:asciiTheme="minorHAnsi" w:hAnsiTheme="minorHAnsi"/>
          <w:color w:val="000000"/>
          <w:sz w:val="20"/>
          <w:szCs w:val="20"/>
        </w:rPr>
        <w:t>*</w:t>
      </w:r>
      <w:r w:rsidRPr="00BF19AC">
        <w:rPr>
          <w:rFonts w:asciiTheme="minorHAnsi" w:hAnsiTheme="minorHAnsi"/>
          <w:i/>
          <w:iCs/>
          <w:color w:val="000000"/>
          <w:sz w:val="20"/>
          <w:szCs w:val="20"/>
        </w:rPr>
        <w:t>Exprimés en milliers d’euros (k€)</w:t>
      </w:r>
    </w:p>
    <w:p w14:paraId="0BF1D550" w14:textId="77777777" w:rsidR="0097233F" w:rsidRPr="00BF19AC" w:rsidRDefault="0097233F">
      <w:pPr>
        <w:spacing w:after="80"/>
        <w:rPr>
          <w:rFonts w:asciiTheme="minorHAnsi" w:hAnsiTheme="minorHAnsi"/>
        </w:rPr>
      </w:pPr>
    </w:p>
    <w:p w14:paraId="6F82A1FC" w14:textId="77777777" w:rsidR="00595D8A" w:rsidRPr="00BF19AC" w:rsidRDefault="00595D8A" w:rsidP="00595D8A">
      <w:pPr>
        <w:pStyle w:val="Paragraphedeliste"/>
        <w:numPr>
          <w:ilvl w:val="1"/>
          <w:numId w:val="16"/>
        </w:numPr>
        <w:ind w:left="993"/>
        <w:jc w:val="both"/>
        <w:rPr>
          <w:rFonts w:asciiTheme="minorHAnsi" w:hAnsiTheme="minorHAnsi"/>
          <w:b/>
          <w:bCs/>
          <w:sz w:val="24"/>
          <w:szCs w:val="24"/>
        </w:rPr>
      </w:pPr>
      <w:r w:rsidRPr="00BF19AC">
        <w:rPr>
          <w:rFonts w:asciiTheme="minorHAnsi" w:hAnsiTheme="minorHAnsi"/>
          <w:b/>
          <w:bCs/>
          <w:sz w:val="24"/>
          <w:szCs w:val="24"/>
        </w:rPr>
        <w:t>Établir le budget de trésorerie (annexe)</w:t>
      </w:r>
    </w:p>
    <w:p w14:paraId="018D4446" w14:textId="77777777" w:rsidR="00595D8A" w:rsidRPr="00BF19AC" w:rsidRDefault="00595D8A" w:rsidP="00595D8A">
      <w:pPr>
        <w:pStyle w:val="Paragraphedeliste"/>
        <w:numPr>
          <w:ilvl w:val="1"/>
          <w:numId w:val="16"/>
        </w:numPr>
        <w:ind w:left="993"/>
        <w:jc w:val="both"/>
        <w:rPr>
          <w:rFonts w:asciiTheme="minorHAnsi" w:hAnsiTheme="minorHAnsi"/>
          <w:b/>
          <w:bCs/>
          <w:sz w:val="24"/>
          <w:szCs w:val="24"/>
        </w:rPr>
      </w:pPr>
      <w:r w:rsidRPr="00BF19AC">
        <w:rPr>
          <w:rFonts w:asciiTheme="minorHAnsi" w:hAnsiTheme="minorHAnsi"/>
          <w:b/>
          <w:bCs/>
          <w:sz w:val="24"/>
          <w:szCs w:val="24"/>
        </w:rPr>
        <w:t>Analyser la situation financière du club (document 2)</w:t>
      </w:r>
    </w:p>
    <w:p w14:paraId="5881F91B" w14:textId="77777777" w:rsidR="00595D8A" w:rsidRPr="00BF19AC" w:rsidRDefault="00595D8A">
      <w:pPr>
        <w:rPr>
          <w:rFonts w:asciiTheme="minorHAnsi" w:hAnsiTheme="minorHAnsi"/>
        </w:rPr>
      </w:pPr>
    </w:p>
    <w:p w14:paraId="50D4EAF8" w14:textId="0D3E5601" w:rsidR="00635BE9" w:rsidRPr="00BF19AC" w:rsidRDefault="00635BE9">
      <w:pPr>
        <w:rPr>
          <w:rFonts w:asciiTheme="minorHAnsi" w:hAnsiTheme="minorHAnsi"/>
        </w:rPr>
      </w:pPr>
      <w:r w:rsidRPr="00BF19AC">
        <w:rPr>
          <w:rFonts w:asciiTheme="minorHAnsi" w:hAnsiTheme="minorHAnsi"/>
        </w:rPr>
        <w:br w:type="page"/>
      </w:r>
    </w:p>
    <w:p w14:paraId="59717417" w14:textId="7B528A99" w:rsidR="001537DF" w:rsidRPr="00BF19AC" w:rsidRDefault="006F6019" w:rsidP="001537DF">
      <w:pPr>
        <w:spacing w:after="24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lastRenderedPageBreak/>
        <w:t>Annexe</w:t>
      </w:r>
      <w:r w:rsidR="001537DF" w:rsidRPr="00BF19AC">
        <w:rPr>
          <w:rFonts w:asciiTheme="minorHAnsi" w:hAnsiTheme="minorHAnsi"/>
          <w:b/>
          <w:bCs/>
          <w:sz w:val="24"/>
          <w:szCs w:val="24"/>
        </w:rPr>
        <w:t xml:space="preserve"> – Budget de trésorerie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2163"/>
        <w:gridCol w:w="2163"/>
        <w:gridCol w:w="1911"/>
      </w:tblGrid>
      <w:tr w:rsidR="001537DF" w:rsidRPr="00BF19AC" w14:paraId="421A01AF" w14:textId="77777777" w:rsidTr="001B74A0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7F6B65" w14:textId="77777777" w:rsidR="001537DF" w:rsidRPr="00BF19AC" w:rsidRDefault="001537DF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Rubriques (en k€)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48081C" w14:textId="77777777" w:rsidR="001537DF" w:rsidRPr="00BF19AC" w:rsidRDefault="001537DF" w:rsidP="001B74A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Juillet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6C1547" w14:textId="77777777" w:rsidR="001537DF" w:rsidRPr="00BF19AC" w:rsidRDefault="001537DF" w:rsidP="001B74A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Août</w:t>
            </w: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792F58" w14:textId="77777777" w:rsidR="001537DF" w:rsidRPr="00BF19AC" w:rsidRDefault="001537DF" w:rsidP="001B74A0">
            <w:pPr>
              <w:spacing w:after="40"/>
              <w:jc w:val="center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Septembre</w:t>
            </w:r>
          </w:p>
        </w:tc>
      </w:tr>
      <w:tr w:rsidR="006F6019" w:rsidRPr="00BF19AC" w14:paraId="6E0E7266" w14:textId="77777777" w:rsidTr="00487778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BF71AF" w14:textId="77777777" w:rsidR="006F6019" w:rsidRPr="00BF19AC" w:rsidRDefault="006F6019" w:rsidP="006F6019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Solde initial de trésorerie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7941FC" w14:textId="346ECC2B" w:rsidR="006F6019" w:rsidRPr="00BF19AC" w:rsidRDefault="006F6019" w:rsidP="006F6019">
            <w:pPr>
              <w:spacing w:after="4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 xml:space="preserve">230 </w:t>
            </w:r>
            <w:r w:rsidRPr="00BF19AC">
              <w:rPr>
                <w:rFonts w:asciiTheme="minorHAnsi" w:hAnsiTheme="minorHAnsi"/>
                <w:b/>
                <w:bCs/>
                <w:color w:val="000000"/>
              </w:rPr>
              <w:t>k€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51A51" w14:textId="2375DF25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6D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F70FE" w14:textId="64C2E270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1537DF" w:rsidRPr="00BF19AC" w14:paraId="45EEBC98" w14:textId="77777777" w:rsidTr="001B74A0">
        <w:tc>
          <w:tcPr>
            <w:tcW w:w="9351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47A0C0" w14:textId="77777777" w:rsidR="001537DF" w:rsidRPr="00BF19AC" w:rsidRDefault="001537DF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ENCAISSEMENTS</w:t>
            </w:r>
          </w:p>
        </w:tc>
      </w:tr>
      <w:tr w:rsidR="006F6019" w:rsidRPr="00BF19AC" w14:paraId="1E042D6F" w14:textId="77777777" w:rsidTr="000F269C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C5DAB3" w14:textId="77777777" w:rsidR="006F6019" w:rsidRPr="00BF19AC" w:rsidRDefault="006F6019" w:rsidP="006F6019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Billetterie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63E9CF" w14:textId="2DC11FFE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0D6984" w14:textId="6841575B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5B317" w14:textId="7BFE5CF7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6F6019" w:rsidRPr="00BF19AC" w14:paraId="091DF974" w14:textId="77777777" w:rsidTr="000F269C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4FB805" w14:textId="77777777" w:rsidR="006F6019" w:rsidRPr="00BF19AC" w:rsidRDefault="006F6019" w:rsidP="006F6019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Droits TV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3503E" w14:textId="746238FD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A0562" w14:textId="2963CAA7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D568C" w14:textId="64F51642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6F6019" w:rsidRPr="00BF19AC" w14:paraId="38C0A195" w14:textId="77777777" w:rsidTr="000F269C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F77A48" w14:textId="77777777" w:rsidR="006F6019" w:rsidRPr="00BF19AC" w:rsidRDefault="006F6019" w:rsidP="006F6019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Merchandising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B1441" w14:textId="265B2E56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E4F90C" w14:textId="362436E8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32FE2" w14:textId="77313752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6F6019" w:rsidRPr="00BF19AC" w14:paraId="012E8DC4" w14:textId="77777777" w:rsidTr="000F269C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03989C" w14:textId="77777777" w:rsidR="006F6019" w:rsidRPr="00BF19AC" w:rsidRDefault="006F6019" w:rsidP="006F6019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Transferts entrants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027D74" w14:textId="7FA0FAE5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938A62" w14:textId="025E8856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3090C5" w14:textId="130D5ABC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6F6019" w:rsidRPr="00BF19AC" w14:paraId="3A151275" w14:textId="77777777" w:rsidTr="000F269C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015485" w14:textId="77777777" w:rsidR="006F6019" w:rsidRPr="00BF19AC" w:rsidRDefault="006F6019" w:rsidP="006F6019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Sponsoring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1454A0" w14:textId="08387327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F4920" w14:textId="128B61ED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A54A03" w14:textId="5DC6111D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6F6019" w:rsidRPr="00BF19AC" w14:paraId="0D67DEF9" w14:textId="77777777" w:rsidTr="000F269C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71E347" w14:textId="77777777" w:rsidR="006F6019" w:rsidRPr="00BF19AC" w:rsidRDefault="006F6019" w:rsidP="006F6019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TOTAL ENCAISSEMENTS (A)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8ED4B" w14:textId="54D966C5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40932" w14:textId="21ABBF5F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1B0C8" w14:textId="78A65F87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1537DF" w:rsidRPr="00BF19AC" w14:paraId="3F2A340B" w14:textId="77777777" w:rsidTr="001B74A0">
        <w:tc>
          <w:tcPr>
            <w:tcW w:w="9351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0340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E1A2AA" w14:textId="77777777" w:rsidR="001537DF" w:rsidRPr="00BF19AC" w:rsidRDefault="001537DF" w:rsidP="001B74A0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FFFFFF"/>
              </w:rPr>
              <w:t>DÉCAISSEMENTS</w:t>
            </w:r>
          </w:p>
        </w:tc>
      </w:tr>
      <w:tr w:rsidR="006F6019" w:rsidRPr="00BF19AC" w14:paraId="7A3D019A" w14:textId="77777777" w:rsidTr="000A2A80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1B4D22" w14:textId="77777777" w:rsidR="006F6019" w:rsidRPr="00BF19AC" w:rsidRDefault="006F6019" w:rsidP="006F6019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Masse salariale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AE19A" w14:textId="7B1BB1A6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D9906" w14:textId="33486371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47158" w14:textId="0ACF1CD6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6F6019" w:rsidRPr="00BF19AC" w14:paraId="6E9C7052" w14:textId="77777777" w:rsidTr="000A2A80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735979" w14:textId="77777777" w:rsidR="006F6019" w:rsidRPr="00BF19AC" w:rsidRDefault="006F6019" w:rsidP="006F6019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Charges d'exploitation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3C396C" w14:textId="4222F3AA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739C21" w14:textId="707B3812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98B29" w14:textId="46920766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6F6019" w:rsidRPr="00BF19AC" w14:paraId="49986C4C" w14:textId="77777777" w:rsidTr="000A2A80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DDE1F" w14:textId="77777777" w:rsidR="006F6019" w:rsidRPr="00BF19AC" w:rsidRDefault="006F6019" w:rsidP="006F6019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Transferts sortants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8F0722" w14:textId="2F53BB9A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15BD9" w14:textId="51EA949A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D8306" w14:textId="6B329CBC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6F6019" w:rsidRPr="00BF19AC" w14:paraId="096DB3D4" w14:textId="77777777" w:rsidTr="000A2A80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7F87C2" w14:textId="77777777" w:rsidR="006F6019" w:rsidRPr="00BF19AC" w:rsidRDefault="006F6019" w:rsidP="006F6019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Investissements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8809BF" w14:textId="48CBB85E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EAD05B" w14:textId="3A50CCC0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82985" w14:textId="0FB3B97B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6F6019" w:rsidRPr="00BF19AC" w14:paraId="27CBE5B6" w14:textId="77777777" w:rsidTr="000A2A80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987DB1" w14:textId="77777777" w:rsidR="006F6019" w:rsidRPr="00BF19AC" w:rsidRDefault="006F6019" w:rsidP="006F6019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color w:val="000000"/>
              </w:rPr>
              <w:t>Remboursement emprunt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AD98E" w14:textId="4A1E8822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8BF6D" w14:textId="4A6CC717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4A432" w14:textId="7CDF6DC9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6F6019" w:rsidRPr="00BF19AC" w14:paraId="5E9639CA" w14:textId="77777777" w:rsidTr="000A2A80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383EE6" w14:textId="77777777" w:rsidR="006F6019" w:rsidRPr="00BF19AC" w:rsidRDefault="006F6019" w:rsidP="006F6019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TOTAL DÉCAISSEMENTS (B)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1D7D9" w14:textId="507E091C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24E96" w14:textId="105964D5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DB786" w14:textId="2283AA83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6F6019" w:rsidRPr="00BF19AC" w14:paraId="3B0AD5BB" w14:textId="77777777" w:rsidTr="000A2A80"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33D75E" w14:textId="77777777" w:rsidR="006F6019" w:rsidRPr="00BF19AC" w:rsidRDefault="006F6019" w:rsidP="006F6019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Solde net du mois (A − B)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A1AF3" w14:textId="6D19C359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8A209" w14:textId="0E3046D3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7D113B" w14:textId="30312C0C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  <w:tr w:rsidR="006F6019" w:rsidRPr="00BF19AC" w14:paraId="1DB1588D" w14:textId="77777777" w:rsidTr="000A2A80">
        <w:trPr>
          <w:trHeight w:val="453"/>
        </w:trPr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B643D9" w14:textId="77777777" w:rsidR="006F6019" w:rsidRPr="00BF19AC" w:rsidRDefault="006F6019" w:rsidP="006F6019">
            <w:pPr>
              <w:spacing w:after="40"/>
              <w:rPr>
                <w:rFonts w:asciiTheme="minorHAnsi" w:hAnsiTheme="minorHAnsi"/>
              </w:rPr>
            </w:pPr>
            <w:r w:rsidRPr="00BF19AC">
              <w:rPr>
                <w:rFonts w:asciiTheme="minorHAnsi" w:hAnsiTheme="minorHAnsi"/>
                <w:b/>
                <w:bCs/>
                <w:color w:val="000000"/>
              </w:rPr>
              <w:t>SOLDE FINAL DE TRÉSORERIE</w:t>
            </w: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5984C" w14:textId="05578D29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1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C08BD9" w14:textId="10681E1A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19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2D5" w:themeFill="accent2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207C8" w14:textId="697394A2" w:rsidR="006F6019" w:rsidRPr="006F6019" w:rsidRDefault="006F6019" w:rsidP="006F6019">
            <w:pPr>
              <w:spacing w:after="40"/>
              <w:jc w:val="center"/>
              <w:rPr>
                <w:rFonts w:asciiTheme="minorHAnsi" w:hAnsiTheme="minorHAnsi"/>
                <w:color w:val="C00000"/>
              </w:rPr>
            </w:pPr>
          </w:p>
        </w:tc>
      </w:tr>
    </w:tbl>
    <w:p w14:paraId="379EEB58" w14:textId="77777777" w:rsidR="001537DF" w:rsidRPr="00BF19AC" w:rsidRDefault="001537DF" w:rsidP="001537DF">
      <w:pPr>
        <w:spacing w:after="40"/>
        <w:rPr>
          <w:rFonts w:asciiTheme="minorHAnsi" w:hAnsiTheme="minorHAnsi"/>
        </w:rPr>
      </w:pPr>
    </w:p>
    <w:p w14:paraId="66B76BCE" w14:textId="77777777" w:rsidR="001537DF" w:rsidRPr="00BF19AC" w:rsidRDefault="001537DF" w:rsidP="001537DF">
      <w:pPr>
        <w:spacing w:after="40"/>
        <w:rPr>
          <w:rFonts w:asciiTheme="minorHAnsi" w:hAnsiTheme="minorHAnsi"/>
          <w:b/>
          <w:bCs/>
        </w:rPr>
      </w:pPr>
      <w:r w:rsidRPr="00BF19AC">
        <w:rPr>
          <w:rFonts w:asciiTheme="minorHAnsi" w:hAnsiTheme="minorHAnsi"/>
          <w:b/>
          <w:bCs/>
        </w:rPr>
        <w:t>Document 2 – Questions pour guider l’analyse du budget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7371"/>
      </w:tblGrid>
      <w:tr w:rsidR="001537DF" w:rsidRPr="00BF19AC" w14:paraId="41CC74E6" w14:textId="77777777" w:rsidTr="001B74A0">
        <w:trPr>
          <w:trHeight w:val="3391"/>
        </w:trPr>
        <w:tc>
          <w:tcPr>
            <w:tcW w:w="7371" w:type="dxa"/>
            <w:vAlign w:val="center"/>
          </w:tcPr>
          <w:p w14:paraId="25AF99B3" w14:textId="61639848" w:rsidR="001537DF" w:rsidRPr="00BF19AC" w:rsidRDefault="001537DF" w:rsidP="001B74A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Q1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Identifier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 mois où les encaissements du </w:t>
            </w:r>
            <w:r w:rsidR="00E35A07">
              <w:rPr>
                <w:rFonts w:asciiTheme="minorHAnsi" w:hAnsiTheme="minorHAnsi"/>
                <w:sz w:val="22"/>
                <w:szCs w:val="22"/>
              </w:rPr>
              <w:t>RC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sont les plus élevés et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expliquer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les raisons de ce pic. </w:t>
            </w:r>
          </w:p>
          <w:p w14:paraId="5CA83607" w14:textId="77777777" w:rsidR="001537DF" w:rsidRPr="00BF19AC" w:rsidRDefault="001537DF" w:rsidP="001B74A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Q2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Déterminer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 mois où les décaissements sont les plus élevés et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en préciser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la cause principale. </w:t>
            </w:r>
          </w:p>
          <w:p w14:paraId="3C2D87C1" w14:textId="77777777" w:rsidR="001537DF" w:rsidRPr="00BF19AC" w:rsidRDefault="001537DF" w:rsidP="001B74A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Q3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Analyser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si le solde final de trésorerie est positif ou négatif à la fin de septembre et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en déduire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les conséquences pour le club. </w:t>
            </w:r>
          </w:p>
          <w:p w14:paraId="39BDCF74" w14:textId="77777777" w:rsidR="001537DF" w:rsidRPr="00BF19AC" w:rsidRDefault="001537DF" w:rsidP="001B74A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Q4 :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F19AC">
              <w:rPr>
                <w:rFonts w:asciiTheme="minorHAnsi" w:hAnsiTheme="minorHAnsi"/>
                <w:b/>
                <w:bCs/>
                <w:sz w:val="22"/>
                <w:szCs w:val="22"/>
              </w:rPr>
              <w:t>Proposer</w:t>
            </w:r>
            <w:r w:rsidRPr="00BF19AC">
              <w:rPr>
                <w:rFonts w:asciiTheme="minorHAnsi" w:hAnsiTheme="minorHAnsi"/>
                <w:sz w:val="22"/>
                <w:szCs w:val="22"/>
              </w:rPr>
              <w:t xml:space="preserve"> une action à mettre en place par le club en cas de difficultés de trésorerie.</w:t>
            </w:r>
          </w:p>
        </w:tc>
      </w:tr>
    </w:tbl>
    <w:p w14:paraId="38C95880" w14:textId="17297FF6" w:rsidR="0097233F" w:rsidRPr="00BF19AC" w:rsidRDefault="0097233F">
      <w:pPr>
        <w:rPr>
          <w:rFonts w:asciiTheme="minorHAnsi" w:hAnsiTheme="minorHAnsi"/>
        </w:rPr>
      </w:pPr>
    </w:p>
    <w:sectPr w:rsidR="0097233F" w:rsidRPr="00BF19AC" w:rsidSect="004033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6EB7" w14:textId="77777777" w:rsidR="00C47607" w:rsidRDefault="00C47607">
      <w:r>
        <w:separator/>
      </w:r>
    </w:p>
  </w:endnote>
  <w:endnote w:type="continuationSeparator" w:id="0">
    <w:p w14:paraId="2F3D0DDB" w14:textId="77777777" w:rsidR="00C47607" w:rsidRDefault="00C4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0A89" w14:textId="77777777" w:rsidR="00CF3C1F" w:rsidRDefault="00CF3C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8FA5" w14:textId="452457B6" w:rsidR="0097233F" w:rsidRPr="00657C87" w:rsidRDefault="00657C87" w:rsidP="00657C87">
    <w:pPr>
      <w:pStyle w:val="Pieddepage"/>
      <w:tabs>
        <w:tab w:val="clear" w:pos="4536"/>
        <w:tab w:val="clear" w:pos="9072"/>
        <w:tab w:val="right" w:pos="10206"/>
      </w:tabs>
      <w:ind w:left="851" w:right="-24"/>
      <w:rPr>
        <w:rFonts w:asciiTheme="majorHAnsi" w:hAnsiTheme="majorHAnsi"/>
        <w:sz w:val="16"/>
        <w:szCs w:val="16"/>
      </w:rPr>
    </w:pPr>
    <w:r w:rsidRPr="00C02C0C">
      <w:rPr>
        <w:rFonts w:asciiTheme="majorHAnsi" w:hAnsiTheme="majorHAnsi"/>
        <w:noProof/>
      </w:rPr>
      <w:drawing>
        <wp:anchor distT="0" distB="0" distL="114300" distR="114300" simplePos="0" relativeHeight="251659264" behindDoc="0" locked="0" layoutInCell="1" allowOverlap="1" wp14:anchorId="4514C1C6" wp14:editId="485AAEFB">
          <wp:simplePos x="0" y="0"/>
          <wp:positionH relativeFrom="column">
            <wp:posOffset>168910</wp:posOffset>
          </wp:positionH>
          <wp:positionV relativeFrom="paragraph">
            <wp:posOffset>-64808</wp:posOffset>
          </wp:positionV>
          <wp:extent cx="303519" cy="227991"/>
          <wp:effectExtent l="0" t="0" r="1905" b="63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19" cy="2279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Theme="majorHAnsi" w:hAnsiTheme="majorHAnsi"/>
        <w:sz w:val="16"/>
        <w:szCs w:val="16"/>
      </w:rPr>
      <w:t>Cerpeg</w:t>
    </w:r>
    <w:proofErr w:type="spellEnd"/>
    <w:r>
      <w:rPr>
        <w:rFonts w:asciiTheme="majorHAnsi" w:hAnsiTheme="majorHAnsi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fldChar w:fldCharType="begin"/>
    </w:r>
    <w:r>
      <w:rPr>
        <w:rFonts w:asciiTheme="majorHAnsi" w:hAnsiTheme="majorHAnsi"/>
        <w:sz w:val="16"/>
        <w:szCs w:val="16"/>
      </w:rPr>
      <w:instrText xml:space="preserve"> DATE  \@ "yyyy"  \* MERGEFORMAT </w:instrText>
    </w:r>
    <w:r>
      <w:rPr>
        <w:rFonts w:asciiTheme="majorHAnsi" w:hAnsiTheme="majorHAnsi"/>
        <w:sz w:val="16"/>
        <w:szCs w:val="16"/>
      </w:rPr>
      <w:fldChar w:fldCharType="separate"/>
    </w:r>
    <w:r w:rsidR="00F457F1">
      <w:rPr>
        <w:rFonts w:asciiTheme="majorHAnsi" w:hAnsiTheme="majorHAnsi"/>
        <w:noProof/>
        <w:sz w:val="16"/>
        <w:szCs w:val="16"/>
      </w:rPr>
      <w:t>2026</w:t>
    </w:r>
    <w:r>
      <w:rPr>
        <w:rFonts w:asciiTheme="majorHAnsi" w:hAnsiTheme="majorHAnsi"/>
        <w:sz w:val="16"/>
        <w:szCs w:val="16"/>
      </w:rPr>
      <w:fldChar w:fldCharType="end"/>
    </w:r>
    <w:r>
      <w:rPr>
        <w:rFonts w:asciiTheme="majorHAnsi" w:hAnsiTheme="majorHAnsi"/>
        <w:sz w:val="16"/>
        <w:szCs w:val="16"/>
      </w:rPr>
      <w:t xml:space="preserve"> </w:t>
    </w:r>
    <w:r w:rsidRPr="00C02C0C">
      <w:rPr>
        <w:rFonts w:asciiTheme="majorHAnsi" w:hAnsiTheme="majorHAnsi"/>
        <w:sz w:val="16"/>
        <w:szCs w:val="16"/>
      </w:rPr>
      <w:t>|</w:t>
    </w:r>
    <w:r>
      <w:rPr>
        <w:rFonts w:asciiTheme="majorHAnsi" w:hAnsiTheme="majorHAnsi"/>
        <w:sz w:val="16"/>
        <w:szCs w:val="16"/>
      </w:rPr>
      <w:t xml:space="preserve"> </w:t>
    </w:r>
    <w:proofErr w:type="spellStart"/>
    <w:r>
      <w:rPr>
        <w:rFonts w:asciiTheme="majorHAnsi" w:hAnsiTheme="majorHAnsi"/>
        <w:sz w:val="16"/>
        <w:szCs w:val="16"/>
      </w:rPr>
      <w:t>BacPro</w:t>
    </w:r>
    <w:proofErr w:type="spellEnd"/>
    <w:r>
      <w:rPr>
        <w:rFonts w:asciiTheme="majorHAnsi" w:hAnsiTheme="majorHAnsi"/>
        <w:sz w:val="16"/>
        <w:szCs w:val="16"/>
      </w:rPr>
      <w:t xml:space="preserve"> </w:t>
    </w:r>
    <w:proofErr w:type="spellStart"/>
    <w:r w:rsidR="00A31E5E">
      <w:rPr>
        <w:rFonts w:asciiTheme="majorHAnsi" w:hAnsiTheme="majorHAnsi"/>
        <w:sz w:val="16"/>
        <w:szCs w:val="16"/>
      </w:rPr>
      <w:t>AGOrA</w:t>
    </w:r>
    <w:proofErr w:type="spellEnd"/>
    <w:r>
      <w:rPr>
        <w:rFonts w:asciiTheme="majorHAnsi" w:hAnsiTheme="majorHAnsi"/>
        <w:sz w:val="16"/>
        <w:szCs w:val="16"/>
      </w:rPr>
      <w:t xml:space="preserve"> –</w:t>
    </w:r>
    <w:r w:rsidR="00A31E5E">
      <w:rPr>
        <w:rFonts w:asciiTheme="majorHAnsi" w:hAnsiTheme="majorHAnsi"/>
        <w:sz w:val="16"/>
        <w:szCs w:val="16"/>
      </w:rPr>
      <w:t xml:space="preserve"> Le budget de trésorerie</w:t>
    </w:r>
    <w:r>
      <w:rPr>
        <w:rFonts w:asciiTheme="majorHAnsi" w:hAnsiTheme="majorHAnsi"/>
        <w:sz w:val="16"/>
        <w:szCs w:val="16"/>
      </w:rPr>
      <w:t xml:space="preserve"> – </w:t>
    </w:r>
    <w:r w:rsidR="00A31E5E">
      <w:rPr>
        <w:rFonts w:asciiTheme="majorHAnsi" w:hAnsiTheme="majorHAnsi"/>
        <w:sz w:val="16"/>
        <w:szCs w:val="16"/>
      </w:rPr>
      <w:t>Christophe MOURET</w:t>
    </w:r>
    <w:r w:rsidRPr="00C02C0C">
      <w:rPr>
        <w:rFonts w:asciiTheme="majorHAnsi" w:hAnsiTheme="majorHAnsi"/>
        <w:sz w:val="16"/>
        <w:szCs w:val="16"/>
      </w:rPr>
      <w:tab/>
    </w:r>
    <w:r w:rsidRPr="00C02C0C">
      <w:rPr>
        <w:rFonts w:asciiTheme="majorHAnsi" w:hAnsiTheme="majorHAnsi"/>
        <w:sz w:val="16"/>
        <w:szCs w:val="16"/>
      </w:rPr>
      <w:fldChar w:fldCharType="begin"/>
    </w:r>
    <w:r w:rsidRPr="00C02C0C">
      <w:rPr>
        <w:rFonts w:asciiTheme="majorHAnsi" w:hAnsiTheme="majorHAnsi"/>
        <w:sz w:val="16"/>
        <w:szCs w:val="16"/>
      </w:rPr>
      <w:instrText xml:space="preserve"> PAGE  \* Arabic  \* MERGEFORMAT </w:instrText>
    </w:r>
    <w:r w:rsidRPr="00C02C0C">
      <w:rPr>
        <w:rFonts w:asciiTheme="majorHAnsi" w:hAnsiTheme="majorHAnsi"/>
        <w:sz w:val="16"/>
        <w:szCs w:val="16"/>
      </w:rPr>
      <w:fldChar w:fldCharType="separate"/>
    </w:r>
    <w:r>
      <w:rPr>
        <w:rFonts w:asciiTheme="majorHAnsi" w:hAnsiTheme="majorHAnsi"/>
        <w:sz w:val="16"/>
        <w:szCs w:val="16"/>
      </w:rPr>
      <w:t>1</w:t>
    </w:r>
    <w:r w:rsidRPr="00C02C0C">
      <w:rPr>
        <w:rFonts w:asciiTheme="majorHAnsi" w:hAnsiTheme="maj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C307" w14:textId="77777777" w:rsidR="00CF3C1F" w:rsidRDefault="00CF3C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B4513" w14:textId="77777777" w:rsidR="00C47607" w:rsidRDefault="00C47607">
      <w:r>
        <w:separator/>
      </w:r>
    </w:p>
  </w:footnote>
  <w:footnote w:type="continuationSeparator" w:id="0">
    <w:p w14:paraId="451502A8" w14:textId="77777777" w:rsidR="00C47607" w:rsidRDefault="00C4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F87" w14:textId="054594EE" w:rsidR="00CF3C1F" w:rsidRDefault="00CF3C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6BC6" w14:textId="596F1460" w:rsidR="00CF3C1F" w:rsidRDefault="00CF3C1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4A61" w14:textId="4E5746D7" w:rsidR="00CF3C1F" w:rsidRDefault="00CF3C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A6B"/>
    <w:multiLevelType w:val="multilevel"/>
    <w:tmpl w:val="68D2B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45072F"/>
    <w:multiLevelType w:val="multilevel"/>
    <w:tmpl w:val="6FDE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F6691"/>
    <w:multiLevelType w:val="multilevel"/>
    <w:tmpl w:val="2D00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8223A2"/>
    <w:multiLevelType w:val="multilevel"/>
    <w:tmpl w:val="68D2B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84717A7"/>
    <w:multiLevelType w:val="multilevel"/>
    <w:tmpl w:val="12B065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DD37A6"/>
    <w:multiLevelType w:val="multilevel"/>
    <w:tmpl w:val="233E4A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3260E5"/>
    <w:multiLevelType w:val="hybridMultilevel"/>
    <w:tmpl w:val="1400A9D2"/>
    <w:lvl w:ilvl="0" w:tplc="5106C0AA">
      <w:start w:val="1"/>
      <w:numFmt w:val="bullet"/>
      <w:lvlText w:val="•"/>
      <w:lvlJc w:val="left"/>
      <w:pPr>
        <w:ind w:left="560" w:hanging="280"/>
      </w:pPr>
    </w:lvl>
    <w:lvl w:ilvl="1" w:tplc="BBCC0000">
      <w:numFmt w:val="decimal"/>
      <w:lvlText w:val=""/>
      <w:lvlJc w:val="left"/>
    </w:lvl>
    <w:lvl w:ilvl="2" w:tplc="3A02D250">
      <w:numFmt w:val="decimal"/>
      <w:lvlText w:val=""/>
      <w:lvlJc w:val="left"/>
    </w:lvl>
    <w:lvl w:ilvl="3" w:tplc="020A8092">
      <w:numFmt w:val="decimal"/>
      <w:lvlText w:val=""/>
      <w:lvlJc w:val="left"/>
    </w:lvl>
    <w:lvl w:ilvl="4" w:tplc="D11CD4EA">
      <w:numFmt w:val="decimal"/>
      <w:lvlText w:val=""/>
      <w:lvlJc w:val="left"/>
    </w:lvl>
    <w:lvl w:ilvl="5" w:tplc="903A96CC">
      <w:numFmt w:val="decimal"/>
      <w:lvlText w:val=""/>
      <w:lvlJc w:val="left"/>
    </w:lvl>
    <w:lvl w:ilvl="6" w:tplc="7C60151C">
      <w:numFmt w:val="decimal"/>
      <w:lvlText w:val=""/>
      <w:lvlJc w:val="left"/>
    </w:lvl>
    <w:lvl w:ilvl="7" w:tplc="3A5C2860">
      <w:numFmt w:val="decimal"/>
      <w:lvlText w:val=""/>
      <w:lvlJc w:val="left"/>
    </w:lvl>
    <w:lvl w:ilvl="8" w:tplc="37A0438C">
      <w:numFmt w:val="decimal"/>
      <w:lvlText w:val=""/>
      <w:lvlJc w:val="left"/>
    </w:lvl>
  </w:abstractNum>
  <w:abstractNum w:abstractNumId="7" w15:restartNumberingAfterBreak="0">
    <w:nsid w:val="62233214"/>
    <w:multiLevelType w:val="hybridMultilevel"/>
    <w:tmpl w:val="C50277BC"/>
    <w:lvl w:ilvl="0" w:tplc="F3966C44">
      <w:start w:val="1"/>
      <w:numFmt w:val="bullet"/>
      <w:lvlText w:val="●"/>
      <w:lvlJc w:val="left"/>
      <w:pPr>
        <w:ind w:left="720" w:hanging="360"/>
      </w:pPr>
    </w:lvl>
    <w:lvl w:ilvl="1" w:tplc="E0C6CE70">
      <w:start w:val="1"/>
      <w:numFmt w:val="bullet"/>
      <w:lvlText w:val="○"/>
      <w:lvlJc w:val="left"/>
      <w:pPr>
        <w:ind w:left="1440" w:hanging="360"/>
      </w:pPr>
    </w:lvl>
    <w:lvl w:ilvl="2" w:tplc="3D149C16">
      <w:start w:val="1"/>
      <w:numFmt w:val="bullet"/>
      <w:lvlText w:val="■"/>
      <w:lvlJc w:val="left"/>
      <w:pPr>
        <w:ind w:left="2160" w:hanging="360"/>
      </w:pPr>
    </w:lvl>
    <w:lvl w:ilvl="3" w:tplc="74208968">
      <w:start w:val="1"/>
      <w:numFmt w:val="bullet"/>
      <w:lvlText w:val="●"/>
      <w:lvlJc w:val="left"/>
      <w:pPr>
        <w:ind w:left="2880" w:hanging="360"/>
      </w:pPr>
    </w:lvl>
    <w:lvl w:ilvl="4" w:tplc="F47CF728">
      <w:start w:val="1"/>
      <w:numFmt w:val="bullet"/>
      <w:lvlText w:val="○"/>
      <w:lvlJc w:val="left"/>
      <w:pPr>
        <w:ind w:left="3600" w:hanging="360"/>
      </w:pPr>
    </w:lvl>
    <w:lvl w:ilvl="5" w:tplc="565A1CEE">
      <w:start w:val="1"/>
      <w:numFmt w:val="bullet"/>
      <w:lvlText w:val="■"/>
      <w:lvlJc w:val="left"/>
      <w:pPr>
        <w:ind w:left="4320" w:hanging="360"/>
      </w:pPr>
    </w:lvl>
    <w:lvl w:ilvl="6" w:tplc="1E82C268">
      <w:start w:val="1"/>
      <w:numFmt w:val="bullet"/>
      <w:lvlText w:val="●"/>
      <w:lvlJc w:val="left"/>
      <w:pPr>
        <w:ind w:left="5040" w:hanging="360"/>
      </w:pPr>
    </w:lvl>
    <w:lvl w:ilvl="7" w:tplc="9EAEE716">
      <w:start w:val="1"/>
      <w:numFmt w:val="bullet"/>
      <w:lvlText w:val="●"/>
      <w:lvlJc w:val="left"/>
      <w:pPr>
        <w:ind w:left="5760" w:hanging="360"/>
      </w:pPr>
    </w:lvl>
    <w:lvl w:ilvl="8" w:tplc="E59049D6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67CE10C1"/>
    <w:multiLevelType w:val="multilevel"/>
    <w:tmpl w:val="12B065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0287427"/>
    <w:multiLevelType w:val="multilevel"/>
    <w:tmpl w:val="83D04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A7127C"/>
    <w:multiLevelType w:val="multilevel"/>
    <w:tmpl w:val="68D2B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B24769"/>
    <w:multiLevelType w:val="multilevel"/>
    <w:tmpl w:val="7148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1802E0"/>
    <w:multiLevelType w:val="multilevel"/>
    <w:tmpl w:val="02CE1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3C77F0"/>
    <w:multiLevelType w:val="multilevel"/>
    <w:tmpl w:val="12B065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90D3A0F"/>
    <w:multiLevelType w:val="multilevel"/>
    <w:tmpl w:val="FB78D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C21418C"/>
    <w:multiLevelType w:val="multilevel"/>
    <w:tmpl w:val="12B065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9776435">
    <w:abstractNumId w:val="7"/>
    <w:lvlOverride w:ilvl="0">
      <w:startOverride w:val="1"/>
    </w:lvlOverride>
  </w:num>
  <w:num w:numId="2" w16cid:durableId="1374498817">
    <w:abstractNumId w:val="6"/>
    <w:lvlOverride w:ilvl="0">
      <w:startOverride w:val="1"/>
    </w:lvlOverride>
  </w:num>
  <w:num w:numId="3" w16cid:durableId="1368598591">
    <w:abstractNumId w:val="11"/>
  </w:num>
  <w:num w:numId="4" w16cid:durableId="1044210172">
    <w:abstractNumId w:val="1"/>
  </w:num>
  <w:num w:numId="5" w16cid:durableId="913931842">
    <w:abstractNumId w:val="12"/>
  </w:num>
  <w:num w:numId="6" w16cid:durableId="503935077">
    <w:abstractNumId w:val="2"/>
  </w:num>
  <w:num w:numId="7" w16cid:durableId="428965812">
    <w:abstractNumId w:val="9"/>
  </w:num>
  <w:num w:numId="8" w16cid:durableId="1061751124">
    <w:abstractNumId w:val="5"/>
  </w:num>
  <w:num w:numId="9" w16cid:durableId="112293775">
    <w:abstractNumId w:val="14"/>
  </w:num>
  <w:num w:numId="10" w16cid:durableId="842087845">
    <w:abstractNumId w:val="3"/>
  </w:num>
  <w:num w:numId="11" w16cid:durableId="24714156">
    <w:abstractNumId w:val="0"/>
  </w:num>
  <w:num w:numId="12" w16cid:durableId="1101922845">
    <w:abstractNumId w:val="10"/>
  </w:num>
  <w:num w:numId="13" w16cid:durableId="21442709">
    <w:abstractNumId w:val="8"/>
  </w:num>
  <w:num w:numId="14" w16cid:durableId="205335949">
    <w:abstractNumId w:val="4"/>
  </w:num>
  <w:num w:numId="15" w16cid:durableId="1556547011">
    <w:abstractNumId w:val="15"/>
  </w:num>
  <w:num w:numId="16" w16cid:durableId="620256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33F"/>
    <w:rsid w:val="00004801"/>
    <w:rsid w:val="000460A1"/>
    <w:rsid w:val="0005611A"/>
    <w:rsid w:val="00090FBB"/>
    <w:rsid w:val="000A0C5F"/>
    <w:rsid w:val="000A2FC5"/>
    <w:rsid w:val="000F7124"/>
    <w:rsid w:val="00107342"/>
    <w:rsid w:val="001537DF"/>
    <w:rsid w:val="0017386C"/>
    <w:rsid w:val="00187A5E"/>
    <w:rsid w:val="001B3CBA"/>
    <w:rsid w:val="002C33A0"/>
    <w:rsid w:val="002E5F17"/>
    <w:rsid w:val="00371DE9"/>
    <w:rsid w:val="00376598"/>
    <w:rsid w:val="0039487D"/>
    <w:rsid w:val="003B03EA"/>
    <w:rsid w:val="004033C0"/>
    <w:rsid w:val="00411C24"/>
    <w:rsid w:val="00436E0D"/>
    <w:rsid w:val="00453571"/>
    <w:rsid w:val="004E4E35"/>
    <w:rsid w:val="00507CAC"/>
    <w:rsid w:val="005606C2"/>
    <w:rsid w:val="005879FD"/>
    <w:rsid w:val="00595D8A"/>
    <w:rsid w:val="00635BE9"/>
    <w:rsid w:val="0064139A"/>
    <w:rsid w:val="00657C87"/>
    <w:rsid w:val="00684B8D"/>
    <w:rsid w:val="00694E3E"/>
    <w:rsid w:val="006F6019"/>
    <w:rsid w:val="007172E4"/>
    <w:rsid w:val="007B04E2"/>
    <w:rsid w:val="007B3721"/>
    <w:rsid w:val="007C5A13"/>
    <w:rsid w:val="007E305F"/>
    <w:rsid w:val="00801E19"/>
    <w:rsid w:val="008052EE"/>
    <w:rsid w:val="00822CBE"/>
    <w:rsid w:val="00851A74"/>
    <w:rsid w:val="00873210"/>
    <w:rsid w:val="008E7524"/>
    <w:rsid w:val="0097233F"/>
    <w:rsid w:val="009D7BA5"/>
    <w:rsid w:val="00A00C6F"/>
    <w:rsid w:val="00A31E5E"/>
    <w:rsid w:val="00A3329D"/>
    <w:rsid w:val="00A96C83"/>
    <w:rsid w:val="00AB0633"/>
    <w:rsid w:val="00AC0CF1"/>
    <w:rsid w:val="00B126C4"/>
    <w:rsid w:val="00B23B12"/>
    <w:rsid w:val="00B24318"/>
    <w:rsid w:val="00BC5BF4"/>
    <w:rsid w:val="00BE262A"/>
    <w:rsid w:val="00BF19AC"/>
    <w:rsid w:val="00C126AB"/>
    <w:rsid w:val="00C134B9"/>
    <w:rsid w:val="00C47607"/>
    <w:rsid w:val="00CC4918"/>
    <w:rsid w:val="00CF3C1F"/>
    <w:rsid w:val="00D04212"/>
    <w:rsid w:val="00DA3B54"/>
    <w:rsid w:val="00DC7A53"/>
    <w:rsid w:val="00E35A07"/>
    <w:rsid w:val="00EC05BE"/>
    <w:rsid w:val="00ED5036"/>
    <w:rsid w:val="00ED7932"/>
    <w:rsid w:val="00EF0418"/>
    <w:rsid w:val="00F0652C"/>
    <w:rsid w:val="00F457F1"/>
    <w:rsid w:val="00FB1582"/>
    <w:rsid w:val="00FE04DF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F606A"/>
  <w15:docId w15:val="{85317867-5FC7-4AE1-BE54-C800ABB1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318"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535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3571"/>
  </w:style>
  <w:style w:type="paragraph" w:styleId="Pieddepage">
    <w:name w:val="footer"/>
    <w:basedOn w:val="Normal"/>
    <w:link w:val="PieddepageCar"/>
    <w:uiPriority w:val="99"/>
    <w:unhideWhenUsed/>
    <w:rsid w:val="004535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3571"/>
  </w:style>
  <w:style w:type="paragraph" w:styleId="NormalWeb">
    <w:name w:val="Normal (Web)"/>
    <w:basedOn w:val="Normal"/>
    <w:uiPriority w:val="99"/>
    <w:unhideWhenUsed/>
    <w:rsid w:val="002E5F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AB0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rl.fr/budget-club-fo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6D732-E79D-4D2A-9A56-4BCEC4DA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2957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fabienne fabienne</cp:lastModifiedBy>
  <cp:revision>34</cp:revision>
  <cp:lastPrinted>2026-06-18T14:56:00Z</cp:lastPrinted>
  <dcterms:created xsi:type="dcterms:W3CDTF">2026-06-18T11:38:00Z</dcterms:created>
  <dcterms:modified xsi:type="dcterms:W3CDTF">2026-06-18T14:57:00Z</dcterms:modified>
</cp:coreProperties>
</file>