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640C0D7F" w:rsidR="00694EF4" w:rsidRPr="0002121E" w:rsidRDefault="00520A0A" w:rsidP="0044208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BC735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fournisseurs</w:t>
      </w:r>
    </w:p>
    <w:p w14:paraId="6E96B285" w14:textId="72964B60" w:rsidR="006A6692" w:rsidRPr="0002121E" w:rsidRDefault="00A62CBD" w:rsidP="0044208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0E7028D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</w:t>
            </w:r>
            <w:r w:rsidR="002A2CD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un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DAF3CB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</w:t>
      </w:r>
      <w:r w:rsidR="00BC7352">
        <w:rPr>
          <w:rFonts w:asciiTheme="majorHAnsi" w:hAnsiTheme="majorHAnsi" w:cstheme="majorHAnsi"/>
          <w:b/>
          <w:bCs/>
          <w:sz w:val="28"/>
          <w:szCs w:val="28"/>
        </w:rPr>
        <w:t xml:space="preserve"> fournisseur </w:t>
      </w:r>
      <w:r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6360C372" w14:textId="6DAB024D" w:rsidR="00661F5B" w:rsidRPr="001F236F" w:rsidRDefault="001F236F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1F236F">
        <w:rPr>
          <w:rFonts w:asciiTheme="majorHAnsi" w:hAnsiTheme="majorHAnsi" w:cstheme="majorHAnsi"/>
          <w:b/>
          <w:bCs/>
        </w:rPr>
        <w:t xml:space="preserve">Date du jour : </w:t>
      </w:r>
      <w:r w:rsidR="00832919">
        <w:rPr>
          <w:rFonts w:asciiTheme="majorHAnsi" w:hAnsiTheme="majorHAnsi" w:cstheme="majorHAnsi"/>
          <w:b/>
          <w:bCs/>
        </w:rPr>
        <w:t>1 novembre</w:t>
      </w:r>
    </w:p>
    <w:p w14:paraId="5D79D997" w14:textId="0526320D" w:rsidR="00661F5B" w:rsidRPr="0002121E" w:rsidRDefault="00116C03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00EB7D8A">
                <wp:simplePos x="0" y="0"/>
                <wp:positionH relativeFrom="column">
                  <wp:posOffset>4854311</wp:posOffset>
                </wp:positionH>
                <wp:positionV relativeFrom="paragraph">
                  <wp:posOffset>181718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17039EB0" w:rsidR="00B535B9" w:rsidRPr="00AE4B7F" w:rsidRDefault="00F476FF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A39950" w14:textId="62D06498" w:rsidR="00B535B9" w:rsidRPr="003A4B4D" w:rsidRDefault="00B535B9" w:rsidP="007019B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019BB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href="https://view.genial.ly/636630f1e4099b00118e3828/interactive-content-le-suivi-des-comptes-fournisseurs" style="position:absolute;left:0;text-align:left;margin-left:382.25pt;margin-top:14.3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wrzuKeMAAAAKAQAADwAAAGRycy9kb3ducmV2&#10;LnhtbEyPwU7DMBBE70j8g7VIXBB1aFpTQjYVKlAhxKEUEBzd2CQR8TqN3Tb8PcsJjqt9mnmTzwfX&#10;ir3tQ+MJ4WKUgLBUetNQhfD6cn8+AxGiJqNbTxbh2waYF8dHuc6MP9Cz3a9jJTiEQqYR6hi7TMpQ&#10;1tbpMPKdJf59+t7pyGdfSdPrA4e7Vo6TREmnG+KGWnd2Udvya71zCOpx+m6WzbbcpmdPbytz97FY&#10;3T4gnp4MN9cgoh3iHwy/+qwOBTtt/I5MEC3CpZpMGUUYzxQIBq5Uyls2COlEKZBFLv9PK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17039EB0" w:rsidR="00B535B9" w:rsidRPr="00AE4B7F" w:rsidRDefault="00F476FF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8A39950" w14:textId="62D06498" w:rsidR="00B535B9" w:rsidRPr="003A4B4D" w:rsidRDefault="00B535B9" w:rsidP="007019B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19BB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F1CCB2B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7CE71D2A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53851F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 xml:space="preserve">-1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d’un compte </w:t>
      </w:r>
      <w:r w:rsidR="009F775B">
        <w:rPr>
          <w:rFonts w:asciiTheme="majorHAnsi" w:hAnsiTheme="majorHAnsi" w:cstheme="majorHAnsi"/>
          <w:sz w:val="22"/>
          <w:szCs w:val="22"/>
        </w:rPr>
        <w:t>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797CFE5" w14:textId="6D3936E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F3E2F1" w:rsidR="00BB4E8A" w:rsidRPr="00BB4E8A" w:rsidRDefault="00BB4E8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B4E8A">
        <w:rPr>
          <w:rFonts w:asciiTheme="majorHAnsi" w:hAnsiTheme="majorHAnsi" w:cstheme="majorHAnsi"/>
          <w:b/>
          <w:bCs/>
          <w:sz w:val="22"/>
          <w:szCs w:val="22"/>
        </w:rPr>
        <w:t>Aide utile à l’annexe 2</w:t>
      </w:r>
    </w:p>
    <w:p w14:paraId="76DA2305" w14:textId="2E02CE46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060" w:type="dxa"/>
        <w:tblInd w:w="-289" w:type="dxa"/>
        <w:tblLook w:val="04A0" w:firstRow="1" w:lastRow="0" w:firstColumn="1" w:lastColumn="0" w:noHBand="0" w:noVBand="1"/>
      </w:tblPr>
      <w:tblGrid>
        <w:gridCol w:w="2972"/>
        <w:gridCol w:w="3124"/>
        <w:gridCol w:w="3964"/>
      </w:tblGrid>
      <w:tr w:rsidR="00305757" w:rsidRPr="00BB4E8A" w14:paraId="5373549C" w14:textId="77777777" w:rsidTr="00A92A68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06729B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A678AD0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145139F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20E8E3C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305757" w:rsidRPr="00BB4E8A" w14:paraId="7DA9D474" w14:textId="77777777" w:rsidTr="00A92A68">
        <w:trPr>
          <w:trHeight w:val="1876"/>
        </w:trPr>
        <w:tc>
          <w:tcPr>
            <w:tcW w:w="2972" w:type="dxa"/>
            <w:vAlign w:val="center"/>
          </w:tcPr>
          <w:p w14:paraId="0A81C316" w14:textId="77777777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Facture non réglée</w:t>
            </w:r>
          </w:p>
          <w:p w14:paraId="2F25D160" w14:textId="77777777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Arrondi de règlement</w:t>
            </w:r>
          </w:p>
          <w:p w14:paraId="58DE140F" w14:textId="77777777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Erreur de compte</w:t>
            </w:r>
          </w:p>
          <w:p w14:paraId="5AB46887" w14:textId="77777777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Erreur de saisie de la valeur</w:t>
            </w:r>
          </w:p>
          <w:p w14:paraId="561ADE28" w14:textId="1ECEA38B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Erreur d’imputation débit/Crédit</w:t>
            </w:r>
          </w:p>
          <w:p w14:paraId="7864BC45" w14:textId="2A787BC6" w:rsidR="00BC7352" w:rsidRPr="00036B45" w:rsidRDefault="00BC7352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Double enregistrement</w:t>
            </w:r>
          </w:p>
          <w:p w14:paraId="4F49DC76" w14:textId="51EB499C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 xml:space="preserve">Règlement </w:t>
            </w:r>
            <w:r w:rsidR="00BC7352" w:rsidRPr="00036B45">
              <w:rPr>
                <w:rFonts w:asciiTheme="majorHAnsi" w:hAnsiTheme="majorHAnsi" w:cstheme="majorHAnsi"/>
                <w:sz w:val="20"/>
                <w:szCs w:val="20"/>
              </w:rPr>
              <w:t>avec</w:t>
            </w: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 xml:space="preserve"> escompte</w:t>
            </w:r>
          </w:p>
        </w:tc>
        <w:tc>
          <w:tcPr>
            <w:tcW w:w="3124" w:type="dxa"/>
            <w:vAlign w:val="center"/>
          </w:tcPr>
          <w:p w14:paraId="690FDE7A" w14:textId="4A73D025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Attendre l’échéance de la facture</w:t>
            </w:r>
          </w:p>
          <w:p w14:paraId="5804F98D" w14:textId="09370415" w:rsidR="00BC7352" w:rsidRPr="00036B45" w:rsidRDefault="00BC7352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Payer la facture</w:t>
            </w:r>
          </w:p>
          <w:p w14:paraId="6DB4FCF0" w14:textId="77777777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Passer l’écriture comptable de régularisation</w:t>
            </w:r>
          </w:p>
          <w:p w14:paraId="060BA133" w14:textId="53E2921C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Ne rien faire – Régularisation</w:t>
            </w:r>
            <w:r w:rsidR="00A92A68">
              <w:rPr>
                <w:rFonts w:asciiTheme="majorHAnsi" w:hAnsiTheme="majorHAnsi" w:cstheme="majorHAnsi"/>
                <w:sz w:val="20"/>
                <w:szCs w:val="20"/>
              </w:rPr>
              <w:t xml:space="preserve"> lors du</w:t>
            </w:r>
            <w:r w:rsidR="005B23E4" w:rsidRPr="00036B45">
              <w:rPr>
                <w:rFonts w:asciiTheme="majorHAnsi" w:hAnsiTheme="majorHAnsi" w:cstheme="majorHAnsi"/>
                <w:sz w:val="20"/>
                <w:szCs w:val="20"/>
              </w:rPr>
              <w:t xml:space="preserve"> règlement</w:t>
            </w:r>
          </w:p>
        </w:tc>
        <w:tc>
          <w:tcPr>
            <w:tcW w:w="3964" w:type="dxa"/>
            <w:vAlign w:val="center"/>
          </w:tcPr>
          <w:p w14:paraId="3B436164" w14:textId="545CA3C5" w:rsidR="009142CC" w:rsidRDefault="009142CC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42CC">
              <w:rPr>
                <w:rFonts w:asciiTheme="majorHAnsi" w:hAnsiTheme="majorHAnsi" w:cstheme="majorHAnsi"/>
                <w:sz w:val="20"/>
                <w:szCs w:val="20"/>
              </w:rPr>
              <w:t>401</w:t>
            </w:r>
            <w:r w:rsidR="004143C5">
              <w:rPr>
                <w:rFonts w:asciiTheme="majorHAnsi" w:hAnsiTheme="majorHAnsi" w:cstheme="majorHAnsi"/>
                <w:sz w:val="20"/>
                <w:szCs w:val="20"/>
              </w:rPr>
              <w:t>xxx Compte fournisseur</w:t>
            </w:r>
          </w:p>
          <w:p w14:paraId="6E831B09" w14:textId="32C5BEC8" w:rsidR="00C057E0" w:rsidRDefault="00C057E0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512000 Banque</w:t>
            </w:r>
          </w:p>
          <w:p w14:paraId="0733D2FC" w14:textId="1F9892C5" w:rsidR="00305757" w:rsidRPr="00036B45" w:rsidRDefault="00BC7352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  <w:r w:rsidR="00305757" w:rsidRPr="00036B45">
              <w:rPr>
                <w:rFonts w:asciiTheme="majorHAnsi" w:hAnsiTheme="majorHAnsi" w:cstheme="majorHAnsi"/>
                <w:sz w:val="20"/>
                <w:szCs w:val="20"/>
              </w:rPr>
              <w:t>8000 Charges diverses de gestion courante</w:t>
            </w:r>
          </w:p>
          <w:p w14:paraId="5090D4E7" w14:textId="09F3773C" w:rsidR="00BC7352" w:rsidRPr="00036B45" w:rsidRDefault="00BC7352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665000 Escomptes accordés</w:t>
            </w:r>
          </w:p>
          <w:p w14:paraId="6A31BC86" w14:textId="77777777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758000 Produits divers de gestion courante</w:t>
            </w:r>
          </w:p>
          <w:p w14:paraId="6201E48D" w14:textId="5BA52E3C" w:rsidR="00305757" w:rsidRPr="00036B45" w:rsidRDefault="00305757" w:rsidP="000604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6B45">
              <w:rPr>
                <w:rFonts w:asciiTheme="majorHAnsi" w:hAnsiTheme="majorHAnsi" w:cstheme="majorHAnsi"/>
                <w:sz w:val="20"/>
                <w:szCs w:val="20"/>
              </w:rPr>
              <w:t>765000 Escomptes obtenus</w:t>
            </w: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45E600CB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 xml:space="preserve">Compte </w:t>
      </w:r>
      <w:r w:rsidR="009F775B">
        <w:rPr>
          <w:rFonts w:asciiTheme="majorHAnsi" w:hAnsiTheme="majorHAnsi" w:cstheme="majorHAnsi"/>
          <w:b/>
          <w:bCs/>
          <w:sz w:val="22"/>
          <w:szCs w:val="22"/>
        </w:rPr>
        <w:t>fournisseur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29" w:type="dxa"/>
        <w:tblInd w:w="1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023"/>
        <w:gridCol w:w="2890"/>
        <w:gridCol w:w="1362"/>
        <w:gridCol w:w="567"/>
        <w:gridCol w:w="1540"/>
        <w:gridCol w:w="1295"/>
        <w:gridCol w:w="190"/>
      </w:tblGrid>
      <w:tr w:rsidR="00EE54D5" w:rsidRPr="00CE29A8" w14:paraId="377CA73C" w14:textId="77777777" w:rsidTr="00EE54D5">
        <w:trPr>
          <w:trHeight w:val="10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908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FC6" w14:textId="77777777" w:rsidR="00EE54D5" w:rsidRPr="00CE29A8" w:rsidRDefault="00EE54D5" w:rsidP="00CE29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452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9C5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515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182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3090DE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0CF2" w14:textId="6A3B40C4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</w:tr>
      <w:tr w:rsidR="00EE54D5" w:rsidRPr="00CE29A8" w14:paraId="7087A5A6" w14:textId="77777777" w:rsidTr="004B5009">
        <w:trPr>
          <w:trHeight w:val="335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46F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4ED3EBE" w14:textId="555230AF" w:rsidR="00EE54D5" w:rsidRPr="00CE29A8" w:rsidRDefault="00EE54D5" w:rsidP="00EE54D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01AVI00</w:t>
            </w:r>
            <w:r w:rsidRPr="009E3DAF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Fournisseur AVICENNE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633B" w14:textId="2832838B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55D1D1D2" w14:textId="77777777" w:rsidTr="00D8101E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BA1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461506" w14:textId="0742C516" w:rsidR="00EE54D5" w:rsidRPr="00CE29A8" w:rsidRDefault="00EE54D5" w:rsidP="00EE54D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 xml:space="preserve">Condition de règlement : </w:t>
            </w: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sous 30</w:t>
            </w:r>
            <w:r w:rsidRPr="009E3DA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 xml:space="preserve"> jours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1DBF" w14:textId="0C8CD14C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736B7FE7" w14:textId="77777777" w:rsidTr="00EE54D5">
        <w:trPr>
          <w:trHeight w:val="252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049" w14:textId="77777777" w:rsidR="00EE54D5" w:rsidRPr="00CE29A8" w:rsidRDefault="00EE54D5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8F3E90B" w14:textId="77777777" w:rsidR="00EE54D5" w:rsidRPr="00EE54D5" w:rsidRDefault="00EE54D5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04033D2" w14:textId="6FE5DD0D" w:rsidR="00EE54D5" w:rsidRPr="00EE54D5" w:rsidRDefault="00EE54D5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proofErr w:type="spellStart"/>
            <w:r w:rsidRPr="00EE54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LibeIlé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A10DD8C" w14:textId="15FAB537" w:rsidR="00EE54D5" w:rsidRPr="00EE54D5" w:rsidRDefault="00EE54D5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4103109" w14:textId="77777777" w:rsidR="00EE54D5" w:rsidRPr="00EE54D5" w:rsidRDefault="00EE54D5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proofErr w:type="spellStart"/>
            <w:r w:rsidRPr="00EE54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000000" w:fill="833C0C"/>
            <w:vAlign w:val="center"/>
            <w:hideMark/>
          </w:tcPr>
          <w:p w14:paraId="7C35CC54" w14:textId="73F5CD48" w:rsidR="00EE54D5" w:rsidRPr="00EE54D5" w:rsidRDefault="00EE54D5" w:rsidP="00CE29A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B657B6F" w14:textId="59378D9F" w:rsidR="00EE54D5" w:rsidRPr="00CE29A8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7C7C" w14:textId="48A13470" w:rsidR="00EE54D5" w:rsidRPr="00CE29A8" w:rsidRDefault="00EE54D5" w:rsidP="00CE29A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003C0E73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BF78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9BC56DA" w14:textId="3D0E273F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95CD790" w14:textId="7EF5CA6C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7009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9C69E81" w14:textId="46905C33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33BBA9FC" w14:textId="125B4CF5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4174EA56" w14:textId="240953CD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28 258,50 </w:t>
            </w:r>
          </w:p>
        </w:tc>
        <w:tc>
          <w:tcPr>
            <w:tcW w:w="1295" w:type="dxa"/>
            <w:tcBorders>
              <w:top w:val="nil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5DE0A033" w14:textId="2D825748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-</w:t>
            </w: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28 258,50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BCB4" w14:textId="2F3D4DDB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5AABA704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914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E7FF9B0" w14:textId="5150A1B8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E9AD0B7" w14:textId="32496593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055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445FF61" w14:textId="1DAE5A59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4C6312AA" w14:textId="53A407E7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0FCFE937" w14:textId="21ADECA8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1 365,25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6B47C515" w14:textId="42024CE1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-29 623,75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9C0E" w14:textId="0D6EB5F9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45F0E9BE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DCE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470FA25" w14:textId="6BCA96E0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D395421" w14:textId="00F84E55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BP 240621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B5D450B" w14:textId="32A89C57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28 258,50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142E5C50" w14:textId="56D00BE6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51982E12" w14:textId="04CDB474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03707350" w14:textId="6D4C2B7A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-1 365,25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A1A3" w14:textId="3B60963D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07153E72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DDB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96EA09D" w14:textId="7ABB65B2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41469A5" w14:textId="2B5BDA8F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E25CB22" w14:textId="23C10A07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0AEEE2A6" w14:textId="06654E60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0979A132" w14:textId="7660AF08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25 512,30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20C9ED8F" w14:textId="1E2CDC10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-26 877,55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2946" w14:textId="0C046CAD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76E2E427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0FD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174CEE1" w14:textId="0033B719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93166D4" w14:textId="738E2FFC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240560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742ABBB" w14:textId="5A53441A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25 512,30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33C3012C" w14:textId="777C67DA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5B10BF76" w14:textId="01F96CDB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302BF3E5" w14:textId="3A03054A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-1 365,25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EBF4" w14:textId="7DAB5013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7C2D812F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750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054CEAD" w14:textId="41F6AA87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25 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0898B01" w14:textId="0A50B910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053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7A67C21" w14:textId="3EF4A584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48F4E4DD" w14:textId="7AA91220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75FCDB42" w14:textId="65509DC1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19 874,55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0D2AF234" w14:textId="20EEB98F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-21 239,80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FFEB" w14:textId="21386FEF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43EE80CB" w14:textId="77777777" w:rsidTr="005C2A48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0DC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E7675FE" w14:textId="195BA4AB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28 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19964AB" w14:textId="686825B9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059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FFFFFF" w:themeFill="background1"/>
            <w:hideMark/>
          </w:tcPr>
          <w:p w14:paraId="54B7D454" w14:textId="72A316A8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2B597D0C" w14:textId="75A93126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231F09BB" w14:textId="1217382A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15 990,80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159CF015" w14:textId="015155FB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-37 230,60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F0E6" w14:textId="439A6837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6FA01730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266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2C7670C" w14:textId="787379A9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6C928F3" w14:textId="7BE419FD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Chèque BPSO55263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E34DA34" w14:textId="5E2F34D6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1 365,25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3CA3D442" w14:textId="43294040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7412B9DF" w14:textId="74F3077E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309C1508" w14:textId="285C260C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-35 865,35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2E8F" w14:textId="40B310E6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71B5A574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436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BC52B7C" w14:textId="3F250C93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622153C" w14:textId="02940772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BP 240665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4954289" w14:textId="7EABAAB5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19 874,55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4D267442" w14:textId="20929D03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5746F6CB" w14:textId="154A26DB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150B1638" w14:textId="722C661C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-15 990,80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F85B" w14:textId="6EDFA6B3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1D2E50C9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0A5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4B7AD5E" w14:textId="06B8698D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582F0C6" w14:textId="144D85F6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089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B5BBF0F" w14:textId="33DBF63E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19BD8834" w14:textId="339E33B0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171EFFFF" w14:textId="61A082F3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4 321,20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32B06546" w14:textId="2C563E04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-20 312,00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4949" w14:textId="6560191D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001DE1A2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BA4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0A5A408" w14:textId="74AB46B6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/10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D929C41" w14:textId="6B71D9D9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095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4C8118D1" w14:textId="3CC32CDA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0FA1F467" w14:textId="5731B83C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5329CB2A" w14:textId="24EEBC28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30 033,80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474D81A0" w14:textId="0395E8A9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-50 345,80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5B71" w14:textId="3429EBF2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72358D6C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6B1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C8428AC" w14:textId="388053F8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/10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75195BC7" w14:textId="47ABC6C5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BP 240768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8E2D91A" w14:textId="5A982191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4 321,20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61AFA55E" w14:textId="2975B2B6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2A67E8B5" w14:textId="0A6F8991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5FA5E04D" w14:textId="290B60A1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-46 024,60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741" w14:textId="0372A162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02F29F14" w14:textId="77777777" w:rsidTr="005C2A48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6F55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2DED68A" w14:textId="70A7BB0D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/10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29D92AA0" w14:textId="47A335B6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Facture 2022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>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FFFFFF" w:themeFill="background1"/>
            <w:hideMark/>
          </w:tcPr>
          <w:p w14:paraId="0B450256" w14:textId="6AB51C19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8CBAD"/>
            </w:tcBorders>
            <w:shd w:val="clear" w:color="auto" w:fill="auto"/>
          </w:tcPr>
          <w:p w14:paraId="71775848" w14:textId="4103CE36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0A82C775" w14:textId="1C5BB09E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 2 600,60 </w:t>
            </w: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</w:tcPr>
          <w:p w14:paraId="433F7E40" w14:textId="3486D409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-48 625,20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138B" w14:textId="799AD08C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07EE94E5" w14:textId="77777777" w:rsidTr="00AB7F6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51A" w14:textId="77777777" w:rsidR="00EE54D5" w:rsidRPr="00CE29A8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778112F" w14:textId="7622A938" w:rsidR="00EE54D5" w:rsidRPr="009E3DAF" w:rsidRDefault="00EE54D5" w:rsidP="00EE54D5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9E3DA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/10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3827A5" w14:textId="08B16F9C" w:rsidR="00EE54D5" w:rsidRPr="00BA0B46" w:rsidRDefault="00EE54D5" w:rsidP="00EE54D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 455623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55AA2C" w14:textId="769BEB3A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30 033,80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6E53E5" w14:textId="2355AC96" w:rsidR="00EE54D5" w:rsidRPr="00BA0B46" w:rsidRDefault="00EE54D5" w:rsidP="00EE54D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7CAAC" w:themeColor="accent2" w:themeTint="66"/>
              <w:bottom w:val="nil"/>
              <w:right w:val="single" w:sz="4" w:space="0" w:color="F7CAAC" w:themeColor="accent2" w:themeTint="66"/>
            </w:tcBorders>
            <w:shd w:val="clear" w:color="auto" w:fill="auto"/>
            <w:hideMark/>
          </w:tcPr>
          <w:p w14:paraId="21953FFA" w14:textId="381D1044" w:rsidR="00EE54D5" w:rsidRPr="00BA0B46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nil"/>
              <w:right w:val="nil"/>
            </w:tcBorders>
          </w:tcPr>
          <w:p w14:paraId="744AD121" w14:textId="3381250D" w:rsidR="00EE54D5" w:rsidRPr="00EE54D5" w:rsidRDefault="00EE54D5" w:rsidP="00EE54D5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EE54D5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-18 591,40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2D80" w14:textId="75DB2C99" w:rsidR="00EE54D5" w:rsidRPr="00CE29A8" w:rsidRDefault="00EE54D5" w:rsidP="00EE54D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320FA5F8" w14:textId="77777777" w:rsidTr="00EE54D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F60" w14:textId="77777777" w:rsidR="00EE54D5" w:rsidRPr="00CE29A8" w:rsidRDefault="00EE54D5" w:rsidP="00BA0B4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3E04A9D4" w14:textId="77777777" w:rsidR="00EE54D5" w:rsidRPr="00BA0B46" w:rsidRDefault="00EE54D5" w:rsidP="00BA0B46">
            <w:pPr>
              <w:jc w:val="right"/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53F40FB1" w14:textId="6D3AE06C" w:rsidR="00EE54D5" w:rsidRPr="00BA0B46" w:rsidRDefault="00EE54D5" w:rsidP="00BA0B46">
            <w:pPr>
              <w:jc w:val="right"/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109 365,60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550AE5CC" w14:textId="2C521465" w:rsidR="00EE54D5" w:rsidRPr="00BA0B46" w:rsidRDefault="00EE54D5" w:rsidP="00BA0B46">
            <w:pPr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1E1E9D8D" w14:textId="2220C679" w:rsidR="00EE54D5" w:rsidRPr="00BA0B46" w:rsidRDefault="00EE54D5" w:rsidP="00BA0B46">
            <w:pPr>
              <w:jc w:val="right"/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127 957,00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4BE2A7B" w14:textId="77777777" w:rsidR="00EE54D5" w:rsidRPr="00CE29A8" w:rsidRDefault="00EE54D5" w:rsidP="00BA0B4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7DCA" w14:textId="7545E063" w:rsidR="00EE54D5" w:rsidRPr="00CE29A8" w:rsidRDefault="00EE54D5" w:rsidP="00BA0B4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472FD1B8" w14:textId="77777777" w:rsidTr="00EE54D5">
        <w:trPr>
          <w:trHeight w:val="227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10A" w14:textId="77777777" w:rsidR="00EE54D5" w:rsidRPr="00CE29A8" w:rsidRDefault="00EE54D5" w:rsidP="00BA0B4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5E51CD38" w14:textId="77777777" w:rsidR="00EE54D5" w:rsidRPr="00BA0B46" w:rsidRDefault="00EE54D5" w:rsidP="00BA0B4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833C0C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eastAsia="Times New Roman" w:hAnsiTheme="majorHAnsi" w:cstheme="majorHAnsi"/>
                <w:b/>
                <w:bCs/>
                <w:color w:val="833C0C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033ACD37" w14:textId="5E6AC6A7" w:rsidR="00EE54D5" w:rsidRPr="00BA0B46" w:rsidRDefault="00EE54D5" w:rsidP="00BA0B4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833C0C"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01DF71BA" w14:textId="33E6CD1A" w:rsidR="00EE54D5" w:rsidRPr="00BA0B46" w:rsidRDefault="00EE54D5" w:rsidP="00BA0B46">
            <w:pPr>
              <w:jc w:val="center"/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</w:tcPr>
          <w:p w14:paraId="741AAFA1" w14:textId="4153E56F" w:rsidR="00EE54D5" w:rsidRPr="00BA0B46" w:rsidRDefault="00EE54D5" w:rsidP="00BA0B46">
            <w:pPr>
              <w:jc w:val="right"/>
              <w:rPr>
                <w:rFonts w:asciiTheme="majorHAnsi" w:eastAsia="Times New Roman" w:hAnsiTheme="majorHAnsi" w:cstheme="majorHAnsi"/>
                <w:color w:val="833C0C"/>
                <w:sz w:val="22"/>
                <w:szCs w:val="22"/>
                <w:lang w:eastAsia="fr-FR"/>
              </w:rPr>
            </w:pPr>
            <w:r w:rsidRPr="00BA0B46">
              <w:rPr>
                <w:rFonts w:asciiTheme="majorHAnsi" w:hAnsiTheme="majorHAnsi" w:cstheme="majorHAnsi"/>
                <w:sz w:val="22"/>
                <w:szCs w:val="22"/>
              </w:rPr>
              <w:t xml:space="preserve"> 18 591,40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B5A2C91" w14:textId="77777777" w:rsidR="00EE54D5" w:rsidRPr="00CE29A8" w:rsidRDefault="00EE54D5" w:rsidP="00BA0B4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65EB" w14:textId="5E70758B" w:rsidR="00EE54D5" w:rsidRPr="00CE29A8" w:rsidRDefault="00EE54D5" w:rsidP="00BA0B4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CE29A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E54D5" w:rsidRPr="00CE29A8" w14:paraId="514C8F74" w14:textId="77777777" w:rsidTr="00EE54D5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8D6886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EF86A4" w14:textId="77777777" w:rsidR="00EE54D5" w:rsidRPr="00CE29A8" w:rsidRDefault="00EE54D5" w:rsidP="00CE29A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D10A0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3BC2A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682A2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E3F7D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92E771" w14:textId="77777777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4889" w14:textId="6D6C6CB2" w:rsidR="00EE54D5" w:rsidRPr="00CE29A8" w:rsidRDefault="00EE54D5" w:rsidP="00CE29A8">
            <w:pPr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</w:pPr>
            <w:r w:rsidRPr="00CE29A8">
              <w:rPr>
                <w:rFonts w:ascii="Calibri Light" w:eastAsia="Times New Roman" w:hAnsi="Calibri Light" w:cs="Calibri Light"/>
                <w:color w:val="000000"/>
                <w:sz w:val="8"/>
                <w:szCs w:val="8"/>
                <w:lang w:eastAsia="fr-FR"/>
              </w:rPr>
              <w:t> </w:t>
            </w:r>
          </w:p>
        </w:tc>
      </w:tr>
    </w:tbl>
    <w:p w14:paraId="52324F88" w14:textId="77777777" w:rsidR="00E9005A" w:rsidRDefault="00E9005A" w:rsidP="00E9005A">
      <w:pPr>
        <w:rPr>
          <w:rFonts w:asciiTheme="majorHAnsi" w:hAnsiTheme="majorHAnsi" w:cstheme="majorHAnsi"/>
          <w:sz w:val="22"/>
          <w:szCs w:val="22"/>
        </w:r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256"/>
        <w:gridCol w:w="1674"/>
        <w:gridCol w:w="1736"/>
        <w:gridCol w:w="2401"/>
        <w:gridCol w:w="2977"/>
        <w:gridCol w:w="2693"/>
      </w:tblGrid>
      <w:tr w:rsidR="00BB4E8A" w:rsidRPr="00BB4E8A" w14:paraId="7B1635F9" w14:textId="77777777" w:rsidTr="004143C5"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3B95DE11" w14:textId="75715F2D" w:rsidR="00BB4E8A" w:rsidRPr="00BB4E8A" w:rsidRDefault="00BB4E8A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4894448A" w14:textId="7CBF7044" w:rsidR="00BB4E8A" w:rsidRPr="00BB4E8A" w:rsidRDefault="00BB4E8A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E9005A" w:rsidRPr="00E9005A" w14:paraId="1D1D7B5E" w14:textId="239851C3" w:rsidTr="004143C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85C89AF" w14:textId="3A26B2FA" w:rsidR="00E9005A" w:rsidRPr="00E9005A" w:rsidRDefault="009D75AD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Libellé de l’opération comptable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311AC921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Montant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5EA85867" w14:textId="7832C27A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Échéance Ou</w:t>
            </w:r>
          </w:p>
          <w:p w14:paraId="7B545C61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Date de règlement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6E68E3D4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9401D" w14:textId="09EF484B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Que dois-je faire ?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BB52157" w14:textId="77777777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Compte comptable</w:t>
            </w:r>
          </w:p>
          <w:p w14:paraId="258578B6" w14:textId="2ECCD402" w:rsidR="00E9005A" w:rsidRPr="00E9005A" w:rsidRDefault="00E9005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 xml:space="preserve"> régularisation</w:t>
            </w:r>
          </w:p>
        </w:tc>
      </w:tr>
      <w:tr w:rsidR="00DA6EF0" w:rsidRPr="00DA6EF0" w14:paraId="0E3B4629" w14:textId="0C74B3EA" w:rsidTr="004143C5">
        <w:trPr>
          <w:trHeight w:val="635"/>
        </w:trPr>
        <w:tc>
          <w:tcPr>
            <w:tcW w:w="3256" w:type="dxa"/>
            <w:vAlign w:val="center"/>
          </w:tcPr>
          <w:p w14:paraId="0F128F08" w14:textId="03D07480" w:rsidR="00DA6EF0" w:rsidRPr="00422327" w:rsidRDefault="00DA6EF0" w:rsidP="0083291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5605DD21" w14:textId="31076593" w:rsidR="00DA6EF0" w:rsidRPr="00DA6EF0" w:rsidRDefault="00DA6EF0" w:rsidP="00832919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A010FCF" w14:textId="0875FA13" w:rsidR="00DA6EF0" w:rsidRPr="00DA6EF0" w:rsidRDefault="00DA6EF0" w:rsidP="00832919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14:paraId="55C8435A" w14:textId="70B5C5E6" w:rsidR="00DA6EF0" w:rsidRPr="00DA6EF0" w:rsidRDefault="00DA6EF0" w:rsidP="00832919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CCB4A6" w14:textId="0542DA1A" w:rsidR="00907F8E" w:rsidRPr="00907F8E" w:rsidRDefault="00907F8E" w:rsidP="00F86D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26CAA8" w14:textId="28CAC060" w:rsidR="00DA6EF0" w:rsidRPr="00DA6EF0" w:rsidRDefault="00DA6EF0" w:rsidP="0083291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32919" w:rsidRPr="00DA6EF0" w14:paraId="42FF1F3F" w14:textId="0F398725" w:rsidTr="004143C5">
        <w:trPr>
          <w:trHeight w:val="808"/>
        </w:trPr>
        <w:tc>
          <w:tcPr>
            <w:tcW w:w="3256" w:type="dxa"/>
            <w:vAlign w:val="center"/>
          </w:tcPr>
          <w:p w14:paraId="12FF3E22" w14:textId="6E671E8B" w:rsidR="00832919" w:rsidRPr="00422327" w:rsidRDefault="00832919" w:rsidP="0083291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64FF4A68" w14:textId="17C4A7D4" w:rsidR="00832919" w:rsidRPr="00DA6EF0" w:rsidRDefault="00832919" w:rsidP="00832919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0D6707E" w14:textId="2F422650" w:rsidR="00832919" w:rsidRPr="00DA6EF0" w:rsidRDefault="00832919" w:rsidP="00832919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14:paraId="2DA65D27" w14:textId="1F9EEEF6" w:rsidR="00832919" w:rsidRPr="00DA6EF0" w:rsidRDefault="00832919" w:rsidP="00832919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25070AA" w14:textId="6F11F989" w:rsidR="00832919" w:rsidRPr="00DA6EF0" w:rsidRDefault="00832919" w:rsidP="00F86D5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025083" w14:textId="77777777" w:rsidR="00832919" w:rsidRPr="00DA6EF0" w:rsidRDefault="00832919" w:rsidP="0083291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2D7DE7CC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sectPr w:rsidR="00E9005A" w:rsidSect="00E9005A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DFF9" w14:textId="77777777" w:rsidR="009B5107" w:rsidRDefault="009B5107" w:rsidP="00B06EBE">
      <w:r>
        <w:separator/>
      </w:r>
    </w:p>
  </w:endnote>
  <w:endnote w:type="continuationSeparator" w:id="0">
    <w:p w14:paraId="062C7795" w14:textId="77777777" w:rsidR="009B5107" w:rsidRDefault="009B510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7E95531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442081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>Le contrôle des comptes Atelier 1-1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 w:rsidR="009B70B0">
      <w:rPr>
        <w:rFonts w:cstheme="minorHAnsi"/>
        <w:sz w:val="16"/>
        <w:szCs w:val="16"/>
      </w:rPr>
      <w:t xml:space="preserve"> et 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E4D0" w14:textId="77777777" w:rsidR="009B5107" w:rsidRDefault="009B5107" w:rsidP="00B06EBE">
      <w:r>
        <w:separator/>
      </w:r>
    </w:p>
  </w:footnote>
  <w:footnote w:type="continuationSeparator" w:id="0">
    <w:p w14:paraId="3FDAB7C5" w14:textId="77777777" w:rsidR="009B5107" w:rsidRDefault="009B5107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60B51"/>
    <w:rsid w:val="00063CA4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92692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2081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A6433"/>
    <w:rsid w:val="004B1140"/>
    <w:rsid w:val="004D1682"/>
    <w:rsid w:val="004E75F2"/>
    <w:rsid w:val="004F089D"/>
    <w:rsid w:val="0050088C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3C2C"/>
    <w:rsid w:val="00591A71"/>
    <w:rsid w:val="00595E13"/>
    <w:rsid w:val="00597183"/>
    <w:rsid w:val="005B23E4"/>
    <w:rsid w:val="005B48A0"/>
    <w:rsid w:val="005B72F7"/>
    <w:rsid w:val="005B7E49"/>
    <w:rsid w:val="005C0BD7"/>
    <w:rsid w:val="005C2A48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361E4"/>
    <w:rsid w:val="00741377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F5B05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A2193"/>
    <w:rsid w:val="008A259D"/>
    <w:rsid w:val="008A56ED"/>
    <w:rsid w:val="008A67C6"/>
    <w:rsid w:val="008B4614"/>
    <w:rsid w:val="008B56CB"/>
    <w:rsid w:val="008C18D8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07F8E"/>
    <w:rsid w:val="009142CC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5107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9F775B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7F65"/>
    <w:rsid w:val="00AC3725"/>
    <w:rsid w:val="00AC3AAA"/>
    <w:rsid w:val="00AD26AA"/>
    <w:rsid w:val="00AD5A0C"/>
    <w:rsid w:val="00AE4B7F"/>
    <w:rsid w:val="00AE55A2"/>
    <w:rsid w:val="00AE6C89"/>
    <w:rsid w:val="00AE74F2"/>
    <w:rsid w:val="00AF6ACD"/>
    <w:rsid w:val="00B06EBE"/>
    <w:rsid w:val="00B1308C"/>
    <w:rsid w:val="00B13DAA"/>
    <w:rsid w:val="00B27D6A"/>
    <w:rsid w:val="00B31A8C"/>
    <w:rsid w:val="00B34329"/>
    <w:rsid w:val="00B359E2"/>
    <w:rsid w:val="00B41C20"/>
    <w:rsid w:val="00B535B9"/>
    <w:rsid w:val="00B80D7E"/>
    <w:rsid w:val="00B84A3E"/>
    <w:rsid w:val="00B94A91"/>
    <w:rsid w:val="00B95B0F"/>
    <w:rsid w:val="00BA0B46"/>
    <w:rsid w:val="00BA5A2B"/>
    <w:rsid w:val="00BA5D08"/>
    <w:rsid w:val="00BB2031"/>
    <w:rsid w:val="00BB4AFD"/>
    <w:rsid w:val="00BB4E8A"/>
    <w:rsid w:val="00BC7352"/>
    <w:rsid w:val="00BD42D1"/>
    <w:rsid w:val="00BD7F83"/>
    <w:rsid w:val="00BE4630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013AA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7054D"/>
    <w:rsid w:val="00F75E09"/>
    <w:rsid w:val="00F768F4"/>
    <w:rsid w:val="00F86BEE"/>
    <w:rsid w:val="00F86D5A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2022-11-05T09:57:00Z</cp:lastPrinted>
  <dcterms:created xsi:type="dcterms:W3CDTF">2022-11-05T09:57:00Z</dcterms:created>
  <dcterms:modified xsi:type="dcterms:W3CDTF">2023-02-04T20:27:00Z</dcterms:modified>
</cp:coreProperties>
</file>