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C548" w14:textId="77777777" w:rsidR="00BA6773" w:rsidRPr="00836CFC" w:rsidRDefault="00BA6773" w:rsidP="00BA6773">
      <w:pPr>
        <w:spacing w:after="0"/>
        <w:jc w:val="center"/>
        <w:rPr>
          <w:rFonts w:ascii="Aptos" w:hAnsi="Aptos"/>
          <w:caps/>
          <w:spacing w:val="-2"/>
          <w:sz w:val="36"/>
          <w:szCs w:val="36"/>
        </w:rPr>
      </w:pPr>
      <w:r w:rsidRPr="00836CFC">
        <w:rPr>
          <w:rFonts w:ascii="Aptos" w:hAnsi="Aptos"/>
          <w:sz w:val="36"/>
          <w:szCs w:val="36"/>
        </w:rPr>
        <w:t>La fidélisation de</w:t>
      </w:r>
      <w:r w:rsidRPr="00836CFC">
        <w:rPr>
          <w:rFonts w:ascii="Aptos" w:hAnsi="Aptos"/>
          <w:caps/>
          <w:spacing w:val="-3"/>
          <w:sz w:val="36"/>
          <w:szCs w:val="36"/>
        </w:rPr>
        <w:t xml:space="preserve"> </w:t>
      </w:r>
      <w:r w:rsidRPr="00836CFC">
        <w:rPr>
          <w:rFonts w:ascii="Aptos" w:hAnsi="Aptos"/>
          <w:sz w:val="36"/>
          <w:szCs w:val="36"/>
        </w:rPr>
        <w:t>la</w:t>
      </w:r>
      <w:r w:rsidRPr="00836CFC">
        <w:rPr>
          <w:rFonts w:ascii="Aptos" w:hAnsi="Aptos"/>
          <w:caps/>
          <w:spacing w:val="-3"/>
          <w:sz w:val="36"/>
          <w:szCs w:val="36"/>
        </w:rPr>
        <w:t xml:space="preserve"> </w:t>
      </w:r>
      <w:r w:rsidRPr="00836CFC">
        <w:rPr>
          <w:rFonts w:ascii="Aptos" w:hAnsi="Aptos"/>
          <w:sz w:val="36"/>
          <w:szCs w:val="36"/>
        </w:rPr>
        <w:t>clientèle</w:t>
      </w:r>
      <w:r w:rsidRPr="00836CFC">
        <w:rPr>
          <w:rFonts w:ascii="Aptos" w:hAnsi="Aptos"/>
          <w:caps/>
          <w:spacing w:val="-2"/>
          <w:sz w:val="36"/>
          <w:szCs w:val="36"/>
        </w:rPr>
        <w:t xml:space="preserve"> </w:t>
      </w:r>
    </w:p>
    <w:p w14:paraId="7E1342A1" w14:textId="77777777" w:rsidR="00BA6773" w:rsidRPr="00836CFC" w:rsidRDefault="00BA6773" w:rsidP="00BA6773">
      <w:pPr>
        <w:spacing w:after="0"/>
        <w:jc w:val="center"/>
        <w:rPr>
          <w:rFonts w:ascii="Aptos" w:hAnsi="Aptos"/>
          <w:sz w:val="36"/>
          <w:szCs w:val="36"/>
        </w:rPr>
      </w:pPr>
      <w:proofErr w:type="gramStart"/>
      <w:r w:rsidRPr="00836CFC">
        <w:rPr>
          <w:rFonts w:ascii="Aptos" w:hAnsi="Aptos"/>
          <w:sz w:val="36"/>
          <w:szCs w:val="36"/>
        </w:rPr>
        <w:t>et</w:t>
      </w:r>
      <w:proofErr w:type="gramEnd"/>
      <w:r w:rsidRPr="00836CFC">
        <w:rPr>
          <w:rFonts w:ascii="Aptos" w:hAnsi="Aptos"/>
          <w:sz w:val="36"/>
          <w:szCs w:val="36"/>
        </w:rPr>
        <w:t xml:space="preserve"> développement de</w:t>
      </w:r>
      <w:r w:rsidRPr="00836CFC">
        <w:rPr>
          <w:rFonts w:ascii="Aptos" w:hAnsi="Aptos"/>
          <w:caps/>
          <w:spacing w:val="-4"/>
          <w:sz w:val="36"/>
          <w:szCs w:val="36"/>
        </w:rPr>
        <w:t xml:space="preserve"> </w:t>
      </w:r>
      <w:r w:rsidRPr="00836CFC">
        <w:rPr>
          <w:rFonts w:ascii="Aptos" w:hAnsi="Aptos"/>
          <w:sz w:val="36"/>
          <w:szCs w:val="36"/>
        </w:rPr>
        <w:t>la relation</w:t>
      </w:r>
      <w:r w:rsidRPr="00836CFC">
        <w:rPr>
          <w:rFonts w:ascii="Aptos" w:hAnsi="Aptos"/>
          <w:caps/>
          <w:spacing w:val="-2"/>
          <w:sz w:val="36"/>
          <w:szCs w:val="36"/>
        </w:rPr>
        <w:t xml:space="preserve"> </w:t>
      </w:r>
      <w:r w:rsidRPr="00836CFC">
        <w:rPr>
          <w:rFonts w:ascii="Aptos" w:hAnsi="Aptos"/>
          <w:sz w:val="36"/>
          <w:szCs w:val="36"/>
        </w:rPr>
        <w:t>client</w:t>
      </w:r>
    </w:p>
    <w:p w14:paraId="7A2F1C95" w14:textId="77777777" w:rsidR="008165F7" w:rsidRPr="002E62FA" w:rsidRDefault="008165F7" w:rsidP="008165F7">
      <w:pPr>
        <w:rPr>
          <w:rFonts w:ascii="Aptos" w:hAnsi="Aptos"/>
        </w:rPr>
      </w:pPr>
    </w:p>
    <w:tbl>
      <w:tblPr>
        <w:tblStyle w:val="Grilledutableau1"/>
        <w:tblW w:w="9067" w:type="dxa"/>
        <w:tblLook w:val="04A0" w:firstRow="1" w:lastRow="0" w:firstColumn="1" w:lastColumn="0" w:noHBand="0" w:noVBand="1"/>
      </w:tblPr>
      <w:tblGrid>
        <w:gridCol w:w="9067"/>
      </w:tblGrid>
      <w:tr w:rsidR="008165F7" w:rsidRPr="002231F8" w14:paraId="4C9D9641" w14:textId="77777777" w:rsidTr="008165F7">
        <w:trPr>
          <w:trHeight w:val="77"/>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7C686953" w14:textId="77777777" w:rsidR="008165F7" w:rsidRPr="002231F8" w:rsidRDefault="008165F7" w:rsidP="00421B72">
            <w:pPr>
              <w:rPr>
                <w:rFonts w:ascii="Aptos" w:hAnsi="Aptos"/>
                <w:color w:val="833C0B" w:themeColor="accent2" w:themeShade="80"/>
                <w:sz w:val="28"/>
                <w:szCs w:val="28"/>
              </w:rPr>
            </w:pPr>
            <w:r w:rsidRPr="002231F8">
              <w:rPr>
                <w:rFonts w:ascii="Aptos" w:hAnsi="Aptos"/>
                <w:b/>
                <w:bCs/>
                <w:color w:val="833C0B" w:themeColor="accent2" w:themeShade="80"/>
                <w:sz w:val="28"/>
                <w:szCs w:val="28"/>
              </w:rPr>
              <w:t>BLOC 3 : Fidéliser la clientèle et développer la relation client</w:t>
            </w:r>
          </w:p>
        </w:tc>
      </w:tr>
    </w:tbl>
    <w:tbl>
      <w:tblPr>
        <w:tblStyle w:val="Grilledutableau"/>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4677"/>
      </w:tblGrid>
      <w:tr w:rsidR="008165F7" w:rsidRPr="008309AE" w14:paraId="3607D6E2" w14:textId="77777777" w:rsidTr="008165F7">
        <w:trPr>
          <w:trHeight w:val="77"/>
        </w:trPr>
        <w:tc>
          <w:tcPr>
            <w:tcW w:w="9067" w:type="dxa"/>
            <w:gridSpan w:val="2"/>
            <w:shd w:val="clear" w:color="auto" w:fill="833C0B" w:themeFill="accent2" w:themeFillShade="80"/>
            <w:hideMark/>
          </w:tcPr>
          <w:p w14:paraId="549A1441" w14:textId="77777777" w:rsidR="008165F7" w:rsidRPr="008309AE" w:rsidRDefault="008165F7" w:rsidP="00421B72">
            <w:pPr>
              <w:rPr>
                <w:rFonts w:ascii="Aptos" w:hAnsi="Aptos"/>
                <w:color w:val="FFFFFF" w:themeColor="background1"/>
              </w:rPr>
            </w:pPr>
            <w:r w:rsidRPr="008309AE">
              <w:rPr>
                <w:rFonts w:ascii="Aptos" w:hAnsi="Aptos"/>
                <w:color w:val="FFFFFF" w:themeColor="background1"/>
              </w:rPr>
              <w:t>Compétences</w:t>
            </w:r>
          </w:p>
        </w:tc>
      </w:tr>
      <w:tr w:rsidR="008165F7" w:rsidRPr="008309AE" w14:paraId="04455E1B" w14:textId="77777777" w:rsidTr="008165F7">
        <w:trPr>
          <w:trHeight w:val="1556"/>
        </w:trPr>
        <w:tc>
          <w:tcPr>
            <w:tcW w:w="9067" w:type="dxa"/>
            <w:gridSpan w:val="2"/>
            <w:vAlign w:val="center"/>
            <w:hideMark/>
          </w:tcPr>
          <w:p w14:paraId="65CB6AB3" w14:textId="77777777" w:rsidR="008165F7" w:rsidRPr="008309AE" w:rsidRDefault="008165F7" w:rsidP="00421B72">
            <w:pPr>
              <w:rPr>
                <w:rFonts w:ascii="Aptos" w:hAnsi="Aptos"/>
                <w:b/>
                <w:bCs/>
              </w:rPr>
            </w:pPr>
            <w:r>
              <w:rPr>
                <w:rFonts w:ascii="Aptos" w:hAnsi="Aptos"/>
                <w:b/>
                <w:bCs/>
              </w:rPr>
              <w:t>3.2 Contribuer à des actions de fidélisation et de développement de la relation client</w:t>
            </w:r>
          </w:p>
          <w:p w14:paraId="47C9439F" w14:textId="77777777" w:rsidR="008165F7" w:rsidRPr="008309AE" w:rsidRDefault="008165F7" w:rsidP="008165F7">
            <w:pPr>
              <w:pStyle w:val="Paragraphedeliste"/>
              <w:numPr>
                <w:ilvl w:val="0"/>
                <w:numId w:val="18"/>
              </w:numPr>
              <w:ind w:left="313" w:hanging="284"/>
              <w:rPr>
                <w:rFonts w:ascii="Aptos" w:hAnsi="Aptos"/>
              </w:rPr>
            </w:pPr>
            <w:r w:rsidRPr="008309AE">
              <w:rPr>
                <w:rFonts w:ascii="Aptos" w:hAnsi="Aptos"/>
              </w:rPr>
              <w:t>Concourir à la préparation</w:t>
            </w:r>
            <w:r w:rsidRPr="008309AE">
              <w:rPr>
                <w:rFonts w:ascii="Aptos" w:hAnsi="Aptos"/>
                <w:spacing w:val="1"/>
              </w:rPr>
              <w:t xml:space="preserve"> </w:t>
            </w:r>
            <w:r w:rsidRPr="008309AE">
              <w:rPr>
                <w:rFonts w:ascii="Aptos" w:hAnsi="Aptos"/>
              </w:rPr>
              <w:t>et à l’organisation</w:t>
            </w:r>
            <w:r w:rsidRPr="008309AE">
              <w:rPr>
                <w:rFonts w:ascii="Aptos" w:hAnsi="Aptos"/>
                <w:spacing w:val="1"/>
              </w:rPr>
              <w:t xml:space="preserve"> </w:t>
            </w:r>
            <w:r w:rsidRPr="008309AE">
              <w:rPr>
                <w:rFonts w:ascii="Aptos" w:hAnsi="Aptos"/>
              </w:rPr>
              <w:t>d’évènements et/ou</w:t>
            </w:r>
            <w:r w:rsidRPr="008309AE">
              <w:rPr>
                <w:rFonts w:ascii="Aptos" w:hAnsi="Aptos"/>
                <w:spacing w:val="1"/>
              </w:rPr>
              <w:t xml:space="preserve"> </w:t>
            </w:r>
            <w:r w:rsidRPr="008309AE">
              <w:rPr>
                <w:rFonts w:ascii="Aptos" w:hAnsi="Aptos"/>
              </w:rPr>
              <w:t>d’opérations</w:t>
            </w:r>
            <w:r w:rsidRPr="008309AE">
              <w:rPr>
                <w:rFonts w:ascii="Aptos" w:hAnsi="Aptos"/>
                <w:spacing w:val="-8"/>
              </w:rPr>
              <w:t xml:space="preserve"> </w:t>
            </w:r>
            <w:r w:rsidRPr="008309AE">
              <w:rPr>
                <w:rFonts w:ascii="Aptos" w:hAnsi="Aptos"/>
              </w:rPr>
              <w:t>de</w:t>
            </w:r>
            <w:r w:rsidRPr="008309AE">
              <w:rPr>
                <w:rFonts w:ascii="Aptos" w:hAnsi="Aptos"/>
                <w:spacing w:val="-11"/>
              </w:rPr>
              <w:t xml:space="preserve"> </w:t>
            </w:r>
            <w:r w:rsidRPr="008309AE">
              <w:rPr>
                <w:rFonts w:ascii="Aptos" w:hAnsi="Aptos"/>
              </w:rPr>
              <w:t>fidélisation/</w:t>
            </w:r>
            <w:r w:rsidRPr="008309AE">
              <w:rPr>
                <w:rFonts w:ascii="Aptos" w:hAnsi="Aptos"/>
                <w:spacing w:val="-53"/>
              </w:rPr>
              <w:t xml:space="preserve"> </w:t>
            </w:r>
            <w:r w:rsidRPr="008309AE">
              <w:rPr>
                <w:rFonts w:ascii="Aptos" w:hAnsi="Aptos"/>
              </w:rPr>
              <w:t>développement de la</w:t>
            </w:r>
            <w:r w:rsidRPr="008309AE">
              <w:rPr>
                <w:rFonts w:ascii="Aptos" w:hAnsi="Aptos"/>
                <w:spacing w:val="1"/>
              </w:rPr>
              <w:t xml:space="preserve"> </w:t>
            </w:r>
            <w:r w:rsidRPr="008309AE">
              <w:rPr>
                <w:rFonts w:ascii="Aptos" w:hAnsi="Aptos"/>
              </w:rPr>
              <w:t>relation</w:t>
            </w:r>
            <w:r w:rsidRPr="008309AE">
              <w:rPr>
                <w:rFonts w:ascii="Aptos" w:hAnsi="Aptos"/>
                <w:spacing w:val="-2"/>
              </w:rPr>
              <w:t xml:space="preserve"> </w:t>
            </w:r>
            <w:r w:rsidRPr="008309AE">
              <w:rPr>
                <w:rFonts w:ascii="Aptos" w:hAnsi="Aptos"/>
              </w:rPr>
              <w:t>client</w:t>
            </w:r>
          </w:p>
          <w:p w14:paraId="0F340880" w14:textId="77777777" w:rsidR="008165F7" w:rsidRPr="008309AE" w:rsidRDefault="008165F7" w:rsidP="008165F7">
            <w:pPr>
              <w:pStyle w:val="Paragraphedeliste"/>
              <w:numPr>
                <w:ilvl w:val="0"/>
                <w:numId w:val="18"/>
              </w:numPr>
              <w:ind w:left="313" w:hanging="284"/>
              <w:rPr>
                <w:rFonts w:ascii="Aptos" w:hAnsi="Aptos"/>
              </w:rPr>
            </w:pPr>
            <w:r w:rsidRPr="008309AE">
              <w:rPr>
                <w:rFonts w:ascii="Aptos" w:hAnsi="Aptos"/>
              </w:rPr>
              <w:t>Participer à la mise en</w:t>
            </w:r>
            <w:r w:rsidRPr="008309AE">
              <w:rPr>
                <w:rFonts w:ascii="Aptos" w:hAnsi="Aptos"/>
                <w:spacing w:val="1"/>
              </w:rPr>
              <w:t xml:space="preserve"> </w:t>
            </w:r>
            <w:r w:rsidRPr="008309AE">
              <w:rPr>
                <w:rFonts w:ascii="Aptos" w:hAnsi="Aptos"/>
              </w:rPr>
              <w:t>œuvre des évènements</w:t>
            </w:r>
            <w:r w:rsidRPr="008309AE">
              <w:rPr>
                <w:rFonts w:ascii="Aptos" w:hAnsi="Aptos"/>
                <w:spacing w:val="-54"/>
              </w:rPr>
              <w:t xml:space="preserve"> </w:t>
            </w:r>
            <w:r w:rsidRPr="008309AE">
              <w:rPr>
                <w:rFonts w:ascii="Aptos" w:hAnsi="Aptos"/>
              </w:rPr>
              <w:t>et/ou opérations de</w:t>
            </w:r>
            <w:r w:rsidRPr="008309AE">
              <w:rPr>
                <w:rFonts w:ascii="Aptos" w:hAnsi="Aptos"/>
                <w:spacing w:val="1"/>
              </w:rPr>
              <w:t xml:space="preserve"> </w:t>
            </w:r>
            <w:r w:rsidRPr="008309AE">
              <w:rPr>
                <w:rFonts w:ascii="Aptos" w:hAnsi="Aptos"/>
              </w:rPr>
              <w:t>fidélisation/</w:t>
            </w:r>
            <w:r w:rsidRPr="008309AE">
              <w:rPr>
                <w:rFonts w:ascii="Aptos" w:hAnsi="Aptos"/>
                <w:spacing w:val="1"/>
              </w:rPr>
              <w:t xml:space="preserve"> </w:t>
            </w:r>
            <w:r w:rsidRPr="008309AE">
              <w:rPr>
                <w:rFonts w:ascii="Aptos" w:hAnsi="Aptos"/>
              </w:rPr>
              <w:t>développement de la</w:t>
            </w:r>
            <w:r w:rsidRPr="008309AE">
              <w:rPr>
                <w:rFonts w:ascii="Aptos" w:hAnsi="Aptos"/>
                <w:spacing w:val="1"/>
              </w:rPr>
              <w:t xml:space="preserve"> </w:t>
            </w:r>
            <w:r w:rsidRPr="008309AE">
              <w:rPr>
                <w:rFonts w:ascii="Aptos" w:hAnsi="Aptos"/>
              </w:rPr>
              <w:t>relation</w:t>
            </w:r>
            <w:r w:rsidRPr="008309AE">
              <w:rPr>
                <w:rFonts w:ascii="Aptos" w:hAnsi="Aptos"/>
                <w:spacing w:val="-2"/>
              </w:rPr>
              <w:t xml:space="preserve"> </w:t>
            </w:r>
            <w:r w:rsidRPr="008309AE">
              <w:rPr>
                <w:rFonts w:ascii="Aptos" w:hAnsi="Aptos"/>
              </w:rPr>
              <w:t>client</w:t>
            </w:r>
          </w:p>
          <w:p w14:paraId="5A36D2E4" w14:textId="77777777" w:rsidR="008165F7" w:rsidRPr="00EE7D16" w:rsidRDefault="008165F7" w:rsidP="008165F7">
            <w:pPr>
              <w:pStyle w:val="Paragraphedeliste"/>
              <w:numPr>
                <w:ilvl w:val="0"/>
                <w:numId w:val="18"/>
              </w:numPr>
              <w:ind w:left="313" w:hanging="284"/>
              <w:rPr>
                <w:rFonts w:ascii="Aptos" w:hAnsi="Aptos"/>
                <w:sz w:val="18"/>
                <w:szCs w:val="18"/>
              </w:rPr>
            </w:pPr>
            <w:r>
              <w:rPr>
                <w:rFonts w:ascii="Aptos" w:hAnsi="Aptos"/>
              </w:rPr>
              <w:t>É</w:t>
            </w:r>
            <w:r w:rsidRPr="008309AE">
              <w:rPr>
                <w:rFonts w:ascii="Aptos" w:hAnsi="Aptos"/>
              </w:rPr>
              <w:t>valuer une opération de FDRC</w:t>
            </w:r>
          </w:p>
        </w:tc>
      </w:tr>
      <w:tr w:rsidR="008165F7" w:rsidRPr="008309AE" w14:paraId="1356E6CA" w14:textId="77777777" w:rsidTr="008165F7">
        <w:trPr>
          <w:trHeight w:val="296"/>
        </w:trPr>
        <w:tc>
          <w:tcPr>
            <w:tcW w:w="4390" w:type="dxa"/>
            <w:shd w:val="clear" w:color="auto" w:fill="E7E6E6" w:themeFill="background2"/>
            <w:vAlign w:val="center"/>
          </w:tcPr>
          <w:p w14:paraId="7437ED26" w14:textId="77777777" w:rsidR="008165F7" w:rsidRPr="008165F7" w:rsidRDefault="008165F7" w:rsidP="00421B72">
            <w:pPr>
              <w:rPr>
                <w:rFonts w:ascii="Aptos" w:hAnsi="Aptos"/>
                <w:b/>
                <w:bCs/>
                <w:color w:val="833C0B" w:themeColor="accent2" w:themeShade="80"/>
              </w:rPr>
            </w:pPr>
            <w:r w:rsidRPr="008165F7">
              <w:rPr>
                <w:rFonts w:ascii="Aptos" w:hAnsi="Aptos"/>
                <w:b/>
                <w:bCs/>
                <w:color w:val="833C0B" w:themeColor="accent2" w:themeShade="80"/>
              </w:rPr>
              <w:t xml:space="preserve">Savoirs associés </w:t>
            </w:r>
          </w:p>
        </w:tc>
        <w:tc>
          <w:tcPr>
            <w:tcW w:w="4677" w:type="dxa"/>
            <w:shd w:val="clear" w:color="auto" w:fill="E7E6E6" w:themeFill="background2"/>
            <w:vAlign w:val="center"/>
          </w:tcPr>
          <w:p w14:paraId="2091C59D" w14:textId="77777777" w:rsidR="008165F7" w:rsidRPr="008165F7" w:rsidRDefault="008165F7" w:rsidP="00421B72">
            <w:pPr>
              <w:rPr>
                <w:rFonts w:ascii="Aptos" w:hAnsi="Aptos"/>
                <w:b/>
                <w:bCs/>
                <w:color w:val="833C0B" w:themeColor="accent2" w:themeShade="80"/>
              </w:rPr>
            </w:pPr>
            <w:r w:rsidRPr="008165F7">
              <w:rPr>
                <w:rFonts w:ascii="Aptos" w:hAnsi="Aptos"/>
                <w:b/>
                <w:bCs/>
                <w:color w:val="833C0B" w:themeColor="accent2" w:themeShade="80"/>
              </w:rPr>
              <w:t>Résultats attendus</w:t>
            </w:r>
          </w:p>
        </w:tc>
      </w:tr>
      <w:tr w:rsidR="008165F7" w:rsidRPr="008309AE" w14:paraId="35379043" w14:textId="77777777" w:rsidTr="008165F7">
        <w:trPr>
          <w:trHeight w:val="1278"/>
        </w:trPr>
        <w:tc>
          <w:tcPr>
            <w:tcW w:w="4390" w:type="dxa"/>
            <w:vAlign w:val="center"/>
          </w:tcPr>
          <w:p w14:paraId="07E08331" w14:textId="77777777" w:rsidR="008165F7" w:rsidRPr="00EE7D16" w:rsidRDefault="008165F7" w:rsidP="008165F7">
            <w:pPr>
              <w:pStyle w:val="Paragraphedeliste"/>
              <w:numPr>
                <w:ilvl w:val="0"/>
                <w:numId w:val="30"/>
              </w:numPr>
              <w:snapToGrid w:val="0"/>
              <w:ind w:left="453" w:hanging="357"/>
              <w:contextualSpacing w:val="0"/>
              <w:rPr>
                <w:rFonts w:ascii="Aptos" w:hAnsi="Aptos"/>
              </w:rPr>
            </w:pPr>
            <w:r w:rsidRPr="00EE7D16">
              <w:rPr>
                <w:rFonts w:ascii="Aptos" w:hAnsi="Aptos"/>
              </w:rPr>
              <w:t>La mesure de la satisfaction de la clientèle</w:t>
            </w:r>
          </w:p>
          <w:p w14:paraId="4B159DEE" w14:textId="77777777" w:rsidR="008165F7" w:rsidRPr="00EE7D16" w:rsidRDefault="008165F7" w:rsidP="008165F7">
            <w:pPr>
              <w:pStyle w:val="Paragraphedeliste"/>
              <w:numPr>
                <w:ilvl w:val="0"/>
                <w:numId w:val="30"/>
              </w:numPr>
              <w:snapToGrid w:val="0"/>
              <w:ind w:left="453" w:hanging="357"/>
              <w:contextualSpacing w:val="0"/>
              <w:rPr>
                <w:rFonts w:ascii="Aptos" w:hAnsi="Aptos"/>
                <w:b/>
                <w:bCs/>
              </w:rPr>
            </w:pPr>
            <w:r w:rsidRPr="00EE7D16">
              <w:rPr>
                <w:rFonts w:ascii="Aptos" w:hAnsi="Aptos"/>
              </w:rPr>
              <w:t>Les indicateurs de gestion, de performance et d’attractivité</w:t>
            </w:r>
          </w:p>
        </w:tc>
        <w:tc>
          <w:tcPr>
            <w:tcW w:w="4677" w:type="dxa"/>
            <w:vAlign w:val="center"/>
          </w:tcPr>
          <w:p w14:paraId="175896F8" w14:textId="77777777" w:rsidR="008165F7" w:rsidRPr="008309AE" w:rsidRDefault="008165F7" w:rsidP="008165F7">
            <w:pPr>
              <w:pStyle w:val="Paragraphedeliste"/>
              <w:numPr>
                <w:ilvl w:val="0"/>
                <w:numId w:val="30"/>
              </w:numPr>
              <w:snapToGrid w:val="0"/>
              <w:ind w:left="312" w:hanging="357"/>
              <w:contextualSpacing w:val="0"/>
              <w:rPr>
                <w:rFonts w:ascii="Aptos" w:hAnsi="Aptos"/>
                <w:sz w:val="18"/>
                <w:szCs w:val="18"/>
              </w:rPr>
            </w:pPr>
            <w:r w:rsidRPr="008309AE">
              <w:rPr>
                <w:rFonts w:ascii="Aptos" w:hAnsi="Aptos"/>
                <w:sz w:val="18"/>
                <w:szCs w:val="18"/>
              </w:rPr>
              <w:t>L’organisation est maitrisée, la contribution est utile au bon déroulé de l’événement et/ou de l’opération</w:t>
            </w:r>
          </w:p>
          <w:p w14:paraId="3CA463F6" w14:textId="77777777" w:rsidR="008165F7" w:rsidRPr="008309AE" w:rsidRDefault="008165F7" w:rsidP="008165F7">
            <w:pPr>
              <w:pStyle w:val="Paragraphedeliste"/>
              <w:numPr>
                <w:ilvl w:val="0"/>
                <w:numId w:val="30"/>
              </w:numPr>
              <w:snapToGrid w:val="0"/>
              <w:ind w:left="312" w:hanging="357"/>
              <w:contextualSpacing w:val="0"/>
              <w:rPr>
                <w:rFonts w:ascii="Aptos" w:hAnsi="Aptos"/>
                <w:sz w:val="18"/>
                <w:szCs w:val="18"/>
              </w:rPr>
            </w:pPr>
            <w:r w:rsidRPr="008309AE">
              <w:rPr>
                <w:rFonts w:ascii="Aptos" w:hAnsi="Aptos"/>
                <w:sz w:val="18"/>
                <w:szCs w:val="18"/>
              </w:rPr>
              <w:t>L’action répond aux attentes qualitatives et quantitatives de l’entreprise</w:t>
            </w:r>
          </w:p>
          <w:p w14:paraId="099BB33B" w14:textId="77777777" w:rsidR="008165F7" w:rsidRPr="00EE7D16" w:rsidRDefault="008165F7" w:rsidP="008165F7">
            <w:pPr>
              <w:pStyle w:val="Paragraphedeliste"/>
              <w:numPr>
                <w:ilvl w:val="0"/>
                <w:numId w:val="30"/>
              </w:numPr>
              <w:snapToGrid w:val="0"/>
              <w:ind w:left="312" w:hanging="357"/>
              <w:contextualSpacing w:val="0"/>
              <w:rPr>
                <w:rFonts w:ascii="Aptos" w:hAnsi="Aptos"/>
              </w:rPr>
            </w:pPr>
            <w:r w:rsidRPr="00EE7D16">
              <w:rPr>
                <w:rFonts w:ascii="Aptos" w:hAnsi="Aptos"/>
                <w:sz w:val="18"/>
                <w:szCs w:val="18"/>
              </w:rPr>
              <w:t>La proposition est adaptée et faite au bon moment</w:t>
            </w:r>
          </w:p>
        </w:tc>
      </w:tr>
      <w:tr w:rsidR="008165F7" w:rsidRPr="008309AE" w14:paraId="14F90839" w14:textId="77777777" w:rsidTr="008165F7">
        <w:trPr>
          <w:trHeight w:val="272"/>
        </w:trPr>
        <w:tc>
          <w:tcPr>
            <w:tcW w:w="9067" w:type="dxa"/>
            <w:gridSpan w:val="2"/>
            <w:shd w:val="clear" w:color="auto" w:fill="833C0B" w:themeFill="accent2" w:themeFillShade="80"/>
          </w:tcPr>
          <w:p w14:paraId="2FA62C2A" w14:textId="77777777" w:rsidR="008165F7" w:rsidRPr="008309AE" w:rsidRDefault="008165F7" w:rsidP="00421B72">
            <w:pPr>
              <w:rPr>
                <w:rFonts w:ascii="Aptos" w:hAnsi="Aptos"/>
                <w:color w:val="FFFFFF" w:themeColor="background1"/>
              </w:rPr>
            </w:pPr>
            <w:r>
              <w:rPr>
                <w:rFonts w:ascii="Aptos" w:hAnsi="Aptos"/>
                <w:color w:val="FFFFFF" w:themeColor="background1"/>
              </w:rPr>
              <w:t>Prolongement possible</w:t>
            </w:r>
          </w:p>
        </w:tc>
      </w:tr>
      <w:tr w:rsidR="008165F7" w:rsidRPr="008309AE" w14:paraId="28C818BB" w14:textId="77777777" w:rsidTr="008165F7">
        <w:trPr>
          <w:trHeight w:val="963"/>
        </w:trPr>
        <w:tc>
          <w:tcPr>
            <w:tcW w:w="4390" w:type="dxa"/>
          </w:tcPr>
          <w:p w14:paraId="30BD38B1" w14:textId="77777777" w:rsidR="008165F7" w:rsidRPr="00915530" w:rsidRDefault="008165F7" w:rsidP="00421B72">
            <w:pPr>
              <w:rPr>
                <w:rFonts w:ascii="Aptos" w:hAnsi="Aptos"/>
                <w:sz w:val="18"/>
                <w:szCs w:val="18"/>
              </w:rPr>
            </w:pPr>
            <w:r w:rsidRPr="00915530">
              <w:rPr>
                <w:rFonts w:ascii="Aptos" w:hAnsi="Aptos"/>
                <w:b/>
                <w:bCs/>
                <w:sz w:val="18"/>
                <w:szCs w:val="18"/>
              </w:rPr>
              <w:t>Bloc 4B :</w:t>
            </w:r>
            <w:r w:rsidRPr="00915530">
              <w:rPr>
                <w:rFonts w:ascii="Aptos" w:hAnsi="Aptos"/>
                <w:sz w:val="18"/>
                <w:szCs w:val="18"/>
              </w:rPr>
              <w:t xml:space="preserve"> </w:t>
            </w:r>
            <w:r w:rsidRPr="003666FC">
              <w:rPr>
                <w:rFonts w:ascii="Aptos" w:hAnsi="Aptos"/>
                <w:b/>
                <w:bCs/>
                <w:sz w:val="18"/>
                <w:szCs w:val="18"/>
              </w:rPr>
              <w:t>Rechercher</w:t>
            </w:r>
            <w:r w:rsidRPr="003666FC">
              <w:rPr>
                <w:rFonts w:ascii="Aptos" w:hAnsi="Aptos"/>
                <w:b/>
                <w:bCs/>
                <w:spacing w:val="-4"/>
                <w:sz w:val="18"/>
                <w:szCs w:val="18"/>
              </w:rPr>
              <w:t xml:space="preserve"> </w:t>
            </w:r>
            <w:r w:rsidRPr="003666FC">
              <w:rPr>
                <w:rFonts w:ascii="Aptos" w:hAnsi="Aptos"/>
                <w:b/>
                <w:bCs/>
                <w:sz w:val="18"/>
                <w:szCs w:val="18"/>
              </w:rPr>
              <w:t>et</w:t>
            </w:r>
            <w:r w:rsidRPr="003666FC">
              <w:rPr>
                <w:rFonts w:ascii="Aptos" w:hAnsi="Aptos"/>
                <w:b/>
                <w:bCs/>
                <w:spacing w:val="-3"/>
                <w:sz w:val="18"/>
                <w:szCs w:val="18"/>
              </w:rPr>
              <w:t xml:space="preserve"> </w:t>
            </w:r>
            <w:r w:rsidRPr="003666FC">
              <w:rPr>
                <w:rFonts w:ascii="Aptos" w:hAnsi="Aptos"/>
                <w:b/>
                <w:bCs/>
                <w:sz w:val="18"/>
                <w:szCs w:val="18"/>
              </w:rPr>
              <w:t>analyser</w:t>
            </w:r>
            <w:r w:rsidRPr="003666FC">
              <w:rPr>
                <w:rFonts w:ascii="Aptos" w:hAnsi="Aptos"/>
                <w:b/>
                <w:bCs/>
                <w:spacing w:val="-2"/>
                <w:sz w:val="18"/>
                <w:szCs w:val="18"/>
              </w:rPr>
              <w:t xml:space="preserve"> </w:t>
            </w:r>
            <w:r w:rsidRPr="003666FC">
              <w:rPr>
                <w:rFonts w:ascii="Aptos" w:hAnsi="Aptos"/>
                <w:b/>
                <w:bCs/>
                <w:sz w:val="18"/>
                <w:szCs w:val="18"/>
              </w:rPr>
              <w:t>les</w:t>
            </w:r>
            <w:r w:rsidRPr="003666FC">
              <w:rPr>
                <w:rFonts w:ascii="Aptos" w:hAnsi="Aptos"/>
                <w:b/>
                <w:bCs/>
                <w:spacing w:val="-3"/>
                <w:sz w:val="18"/>
                <w:szCs w:val="18"/>
              </w:rPr>
              <w:t xml:space="preserve"> </w:t>
            </w:r>
            <w:r w:rsidRPr="003666FC">
              <w:rPr>
                <w:rFonts w:ascii="Aptos" w:hAnsi="Aptos"/>
                <w:b/>
                <w:bCs/>
                <w:sz w:val="18"/>
                <w:szCs w:val="18"/>
              </w:rPr>
              <w:t>informations</w:t>
            </w:r>
            <w:r w:rsidRPr="003666FC">
              <w:rPr>
                <w:rFonts w:ascii="Aptos" w:hAnsi="Aptos"/>
                <w:b/>
                <w:bCs/>
                <w:spacing w:val="-1"/>
                <w:sz w:val="18"/>
                <w:szCs w:val="18"/>
              </w:rPr>
              <w:t xml:space="preserve"> </w:t>
            </w:r>
            <w:r w:rsidRPr="003666FC">
              <w:rPr>
                <w:rFonts w:ascii="Aptos" w:hAnsi="Aptos"/>
                <w:b/>
                <w:bCs/>
                <w:sz w:val="18"/>
                <w:szCs w:val="18"/>
              </w:rPr>
              <w:t>à</w:t>
            </w:r>
            <w:r w:rsidRPr="003666FC">
              <w:rPr>
                <w:rFonts w:ascii="Aptos" w:hAnsi="Aptos"/>
                <w:b/>
                <w:bCs/>
                <w:spacing w:val="-54"/>
                <w:sz w:val="18"/>
                <w:szCs w:val="18"/>
              </w:rPr>
              <w:t xml:space="preserve">      </w:t>
            </w:r>
            <w:r w:rsidRPr="003666FC">
              <w:rPr>
                <w:rFonts w:ascii="Aptos" w:hAnsi="Aptos"/>
                <w:b/>
                <w:bCs/>
                <w:sz w:val="18"/>
                <w:szCs w:val="18"/>
              </w:rPr>
              <w:t xml:space="preserve"> des</w:t>
            </w:r>
            <w:r w:rsidRPr="003666FC">
              <w:rPr>
                <w:rFonts w:ascii="Aptos" w:hAnsi="Aptos"/>
                <w:b/>
                <w:bCs/>
                <w:spacing w:val="-3"/>
                <w:sz w:val="18"/>
                <w:szCs w:val="18"/>
              </w:rPr>
              <w:t xml:space="preserve"> </w:t>
            </w:r>
            <w:r w:rsidRPr="003666FC">
              <w:rPr>
                <w:rFonts w:ascii="Aptos" w:hAnsi="Aptos"/>
                <w:b/>
                <w:bCs/>
                <w:sz w:val="18"/>
                <w:szCs w:val="18"/>
              </w:rPr>
              <w:t>fins</w:t>
            </w:r>
            <w:r w:rsidRPr="003666FC">
              <w:rPr>
                <w:rFonts w:ascii="Aptos" w:hAnsi="Aptos"/>
                <w:b/>
                <w:bCs/>
                <w:spacing w:val="-1"/>
                <w:sz w:val="18"/>
                <w:szCs w:val="18"/>
              </w:rPr>
              <w:t xml:space="preserve"> </w:t>
            </w:r>
            <w:r w:rsidRPr="003666FC">
              <w:rPr>
                <w:rFonts w:ascii="Aptos" w:hAnsi="Aptos"/>
                <w:b/>
                <w:bCs/>
                <w:sz w:val="18"/>
                <w:szCs w:val="18"/>
              </w:rPr>
              <w:t>d’exploitation</w:t>
            </w:r>
          </w:p>
          <w:p w14:paraId="6634AACD" w14:textId="77777777" w:rsidR="008165F7" w:rsidRPr="00915530" w:rsidRDefault="008165F7" w:rsidP="00421B72">
            <w:pPr>
              <w:rPr>
                <w:rFonts w:ascii="Aptos" w:hAnsi="Aptos"/>
                <w:sz w:val="18"/>
                <w:szCs w:val="18"/>
              </w:rPr>
            </w:pPr>
            <w:r w:rsidRPr="00915530">
              <w:rPr>
                <w:rFonts w:ascii="Aptos" w:hAnsi="Aptos"/>
                <w:sz w:val="18"/>
                <w:szCs w:val="18"/>
              </w:rPr>
              <w:t>Mettre en place une opération de prospection</w:t>
            </w:r>
          </w:p>
          <w:p w14:paraId="0D8965C6" w14:textId="77777777" w:rsidR="008165F7" w:rsidRPr="008309AE" w:rsidRDefault="008165F7" w:rsidP="00421B72">
            <w:pPr>
              <w:rPr>
                <w:rFonts w:ascii="Aptos" w:hAnsi="Aptos"/>
                <w:spacing w:val="-53"/>
              </w:rPr>
            </w:pPr>
            <w:r w:rsidRPr="00915530">
              <w:rPr>
                <w:rFonts w:ascii="Aptos" w:hAnsi="Aptos"/>
                <w:sz w:val="18"/>
                <w:szCs w:val="18"/>
              </w:rPr>
              <w:t>Suivre</w:t>
            </w:r>
            <w:r w:rsidRPr="00915530">
              <w:rPr>
                <w:rFonts w:ascii="Aptos" w:hAnsi="Aptos"/>
                <w:spacing w:val="-6"/>
                <w:sz w:val="18"/>
                <w:szCs w:val="18"/>
              </w:rPr>
              <w:t xml:space="preserve"> </w:t>
            </w:r>
            <w:r w:rsidRPr="00915530">
              <w:rPr>
                <w:rFonts w:ascii="Aptos" w:hAnsi="Aptos"/>
                <w:sz w:val="18"/>
                <w:szCs w:val="18"/>
              </w:rPr>
              <w:t>et</w:t>
            </w:r>
            <w:r w:rsidRPr="00915530">
              <w:rPr>
                <w:rFonts w:ascii="Aptos" w:hAnsi="Aptos"/>
                <w:spacing w:val="-3"/>
                <w:sz w:val="18"/>
                <w:szCs w:val="18"/>
              </w:rPr>
              <w:t xml:space="preserve"> </w:t>
            </w:r>
            <w:r w:rsidRPr="00915530">
              <w:rPr>
                <w:rFonts w:ascii="Aptos" w:hAnsi="Aptos"/>
                <w:sz w:val="18"/>
                <w:szCs w:val="18"/>
              </w:rPr>
              <w:t>évaluer</w:t>
            </w:r>
            <w:r w:rsidRPr="00915530">
              <w:rPr>
                <w:rFonts w:ascii="Aptos" w:hAnsi="Aptos"/>
                <w:spacing w:val="-6"/>
                <w:sz w:val="18"/>
                <w:szCs w:val="18"/>
              </w:rPr>
              <w:t xml:space="preserve"> </w:t>
            </w:r>
            <w:r w:rsidRPr="00915530">
              <w:rPr>
                <w:rFonts w:ascii="Aptos" w:hAnsi="Aptos"/>
                <w:sz w:val="18"/>
                <w:szCs w:val="18"/>
              </w:rPr>
              <w:t>l’action</w:t>
            </w:r>
            <w:r w:rsidRPr="00915530">
              <w:rPr>
                <w:rFonts w:ascii="Aptos" w:hAnsi="Aptos"/>
                <w:spacing w:val="-53"/>
                <w:sz w:val="18"/>
                <w:szCs w:val="18"/>
              </w:rPr>
              <w:t xml:space="preserve">         </w:t>
            </w:r>
            <w:r w:rsidRPr="00915530">
              <w:rPr>
                <w:rFonts w:ascii="Aptos" w:hAnsi="Aptos"/>
                <w:sz w:val="18"/>
                <w:szCs w:val="18"/>
              </w:rPr>
              <w:t>de</w:t>
            </w:r>
            <w:r w:rsidRPr="00915530">
              <w:rPr>
                <w:rFonts w:ascii="Aptos" w:hAnsi="Aptos"/>
                <w:spacing w:val="-2"/>
                <w:sz w:val="18"/>
                <w:szCs w:val="18"/>
              </w:rPr>
              <w:t xml:space="preserve"> </w:t>
            </w:r>
            <w:r w:rsidRPr="00915530">
              <w:rPr>
                <w:rFonts w:ascii="Aptos" w:hAnsi="Aptos"/>
                <w:sz w:val="18"/>
                <w:szCs w:val="18"/>
              </w:rPr>
              <w:t>prospection</w:t>
            </w:r>
          </w:p>
        </w:tc>
        <w:tc>
          <w:tcPr>
            <w:tcW w:w="4677" w:type="dxa"/>
          </w:tcPr>
          <w:p w14:paraId="6B121499" w14:textId="77777777" w:rsidR="008165F7" w:rsidRPr="008309AE" w:rsidRDefault="008165F7" w:rsidP="00421B72">
            <w:pPr>
              <w:rPr>
                <w:rFonts w:ascii="Aptos" w:hAnsi="Aptos"/>
                <w:b/>
                <w:bCs/>
              </w:rPr>
            </w:pPr>
            <w:r w:rsidRPr="008309AE">
              <w:rPr>
                <w:rFonts w:ascii="Aptos" w:hAnsi="Aptos"/>
                <w:b/>
                <w:bCs/>
              </w:rPr>
              <w:t>Notions d’économie- droit </w:t>
            </w:r>
          </w:p>
          <w:p w14:paraId="2FAD3036" w14:textId="77777777" w:rsidR="008165F7" w:rsidRPr="00915530" w:rsidRDefault="008165F7" w:rsidP="00421B72">
            <w:pPr>
              <w:rPr>
                <w:rFonts w:ascii="Aptos" w:hAnsi="Aptos"/>
                <w:sz w:val="18"/>
                <w:szCs w:val="18"/>
              </w:rPr>
            </w:pPr>
            <w:r w:rsidRPr="00915530">
              <w:rPr>
                <w:rFonts w:ascii="Aptos" w:hAnsi="Aptos"/>
                <w:sz w:val="18"/>
                <w:szCs w:val="18"/>
              </w:rPr>
              <w:t>Exploitation des données personnelles, le marché.</w:t>
            </w:r>
          </w:p>
          <w:p w14:paraId="221F608F" w14:textId="77777777" w:rsidR="008165F7" w:rsidRPr="008309AE" w:rsidRDefault="008165F7" w:rsidP="00421B72">
            <w:pPr>
              <w:rPr>
                <w:rFonts w:ascii="Aptos" w:hAnsi="Aptos"/>
              </w:rPr>
            </w:pPr>
            <w:r w:rsidRPr="00915530">
              <w:rPr>
                <w:rFonts w:ascii="Aptos" w:hAnsi="Aptos"/>
                <w:sz w:val="18"/>
                <w:szCs w:val="18"/>
              </w:rPr>
              <w:t>Principes de la protection des données personnelles, du consommateur.</w:t>
            </w:r>
          </w:p>
        </w:tc>
      </w:tr>
    </w:tbl>
    <w:p w14:paraId="39D7C780" w14:textId="77777777" w:rsidR="00C002D7" w:rsidRPr="00836CFC" w:rsidRDefault="00C002D7" w:rsidP="00BA6773">
      <w:pPr>
        <w:spacing w:after="0"/>
        <w:rPr>
          <w:rFonts w:ascii="Aptos" w:eastAsia="Arial MT" w:hAnsi="Aptos"/>
        </w:rPr>
      </w:pPr>
    </w:p>
    <w:p w14:paraId="5FDD0CAD" w14:textId="77777777" w:rsidR="007612E6" w:rsidRPr="00836CFC" w:rsidRDefault="007612E6" w:rsidP="00BA6773">
      <w:pPr>
        <w:spacing w:after="0"/>
        <w:rPr>
          <w:rFonts w:ascii="Aptos" w:eastAsia="Arial MT" w:hAnsi="Aptos"/>
        </w:rPr>
      </w:pPr>
    </w:p>
    <w:p w14:paraId="3E3C4215" w14:textId="77777777" w:rsidR="007612E6" w:rsidRPr="00836CFC" w:rsidRDefault="007612E6" w:rsidP="00BA6773">
      <w:pPr>
        <w:spacing w:after="0"/>
        <w:rPr>
          <w:rFonts w:ascii="Aptos" w:eastAsia="Arial MT" w:hAnsi="Aptos"/>
        </w:rPr>
      </w:pPr>
      <w:r w:rsidRPr="00836CFC">
        <w:rPr>
          <w:rFonts w:ascii="Aptos" w:hAnsi="Aptos"/>
          <w:noProof/>
          <w:color w:val="071517"/>
          <w:sz w:val="26"/>
          <w:szCs w:val="26"/>
          <w:lang w:eastAsia="fr-FR"/>
        </w:rPr>
        <w:drawing>
          <wp:anchor distT="0" distB="0" distL="114300" distR="114300" simplePos="0" relativeHeight="251649536" behindDoc="0" locked="0" layoutInCell="1" allowOverlap="1" wp14:anchorId="0F8D7AD6" wp14:editId="41AE2AC6">
            <wp:simplePos x="0" y="0"/>
            <wp:positionH relativeFrom="margin">
              <wp:align>left</wp:align>
            </wp:positionH>
            <wp:positionV relativeFrom="paragraph">
              <wp:posOffset>44450</wp:posOffset>
            </wp:positionV>
            <wp:extent cx="1771650" cy="480695"/>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650" cy="480695"/>
                    </a:xfrm>
                    <a:prstGeom prst="rect">
                      <a:avLst/>
                    </a:prstGeom>
                  </pic:spPr>
                </pic:pic>
              </a:graphicData>
            </a:graphic>
          </wp:anchor>
        </w:drawing>
      </w:r>
    </w:p>
    <w:p w14:paraId="28BFF56C" w14:textId="77777777" w:rsidR="007612E6" w:rsidRPr="00836CFC" w:rsidRDefault="007612E6" w:rsidP="00BA6773">
      <w:pPr>
        <w:spacing w:after="0"/>
        <w:rPr>
          <w:rFonts w:ascii="Aptos" w:eastAsia="Arial MT" w:hAnsi="Aptos"/>
        </w:rPr>
      </w:pPr>
    </w:p>
    <w:p w14:paraId="6737093F" w14:textId="77777777" w:rsidR="007612E6" w:rsidRPr="00836CFC" w:rsidRDefault="007612E6" w:rsidP="00BA6773">
      <w:pPr>
        <w:spacing w:after="0"/>
        <w:rPr>
          <w:rFonts w:ascii="Aptos" w:eastAsia="Arial MT" w:hAnsi="Aptos"/>
        </w:rPr>
      </w:pPr>
    </w:p>
    <w:p w14:paraId="51BE331A" w14:textId="77777777" w:rsidR="00BA6773" w:rsidRPr="00836CFC" w:rsidRDefault="00BA6773" w:rsidP="00BA6773">
      <w:pPr>
        <w:spacing w:after="0"/>
        <w:rPr>
          <w:rFonts w:ascii="Aptos" w:eastAsia="Arial MT" w:hAnsi="Aptos"/>
        </w:rPr>
      </w:pPr>
    </w:p>
    <w:p w14:paraId="452C1423" w14:textId="77777777" w:rsidR="00D56874" w:rsidRPr="00D56874" w:rsidRDefault="00D56874" w:rsidP="00D56874">
      <w:pPr>
        <w:spacing w:after="0"/>
        <w:jc w:val="both"/>
        <w:rPr>
          <w:rFonts w:ascii="Aptos" w:eastAsia="Arial MT" w:hAnsi="Aptos"/>
          <w:sz w:val="24"/>
          <w:szCs w:val="24"/>
        </w:rPr>
      </w:pPr>
      <w:r w:rsidRPr="00D56874">
        <w:rPr>
          <w:rFonts w:ascii="Aptos" w:eastAsia="Arial MT" w:hAnsi="Aptos"/>
          <w:sz w:val="24"/>
          <w:szCs w:val="24"/>
        </w:rPr>
        <w:t>Kiloutou est une entreprise spécialisée dans la location de matériels pour les professionnels du BTP, de l'industrie, des services et les particuliers. Sur l'agence de Langon, le portefeuille des petits clients (artisans, paysagistes, prestataires de services) connaît un recul préoccupant depuis un an : baisse du nombre de clients, du chiffre d'affaires, de la fréquence de location et de la satisfaction.</w:t>
      </w:r>
    </w:p>
    <w:p w14:paraId="470D5895" w14:textId="77777777" w:rsidR="00D56874" w:rsidRPr="00D56874" w:rsidRDefault="00D56874" w:rsidP="00D56874">
      <w:pPr>
        <w:spacing w:after="0"/>
        <w:jc w:val="both"/>
        <w:rPr>
          <w:rFonts w:ascii="Aptos" w:eastAsia="Arial MT" w:hAnsi="Aptos"/>
          <w:sz w:val="24"/>
          <w:szCs w:val="24"/>
        </w:rPr>
      </w:pPr>
    </w:p>
    <w:p w14:paraId="660C2C1C" w14:textId="77777777" w:rsidR="00D56874" w:rsidRPr="00D56874" w:rsidRDefault="00D56874" w:rsidP="00D56874">
      <w:pPr>
        <w:spacing w:after="0"/>
        <w:jc w:val="both"/>
        <w:rPr>
          <w:rFonts w:ascii="Aptos" w:eastAsia="Arial MT" w:hAnsi="Aptos"/>
          <w:sz w:val="24"/>
          <w:szCs w:val="24"/>
        </w:rPr>
      </w:pPr>
      <w:r w:rsidRPr="00D56874">
        <w:rPr>
          <w:rFonts w:ascii="Aptos" w:eastAsia="Arial MT" w:hAnsi="Aptos"/>
          <w:sz w:val="24"/>
          <w:szCs w:val="24"/>
        </w:rPr>
        <w:t>Face à ce constat, l'agence a décidé de réagir en lançant une opération commerciale ciblée, l</w:t>
      </w:r>
      <w:proofErr w:type="gramStart"/>
      <w:r w:rsidRPr="00D56874">
        <w:rPr>
          <w:rFonts w:ascii="Aptos" w:eastAsia="Arial MT" w:hAnsi="Aptos"/>
          <w:sz w:val="24"/>
          <w:szCs w:val="24"/>
        </w:rPr>
        <w:t>'«</w:t>
      </w:r>
      <w:proofErr w:type="gramEnd"/>
      <w:r w:rsidRPr="00D56874">
        <w:rPr>
          <w:rFonts w:ascii="Aptos" w:eastAsia="Arial MT" w:hAnsi="Aptos"/>
          <w:sz w:val="24"/>
          <w:szCs w:val="24"/>
        </w:rPr>
        <w:t xml:space="preserve"> opération Pack Découverte », destinée à relancer l'acquisition et la fidélisation de cette clientèle de proximité par des moyens simples, rapides et peu coûteux à mettre en œuvre.</w:t>
      </w:r>
    </w:p>
    <w:p w14:paraId="7C052228" w14:textId="77777777" w:rsidR="00D56874" w:rsidRPr="00D56874" w:rsidRDefault="00D56874" w:rsidP="00D56874">
      <w:pPr>
        <w:spacing w:after="0"/>
        <w:jc w:val="both"/>
        <w:rPr>
          <w:rFonts w:ascii="Aptos" w:eastAsia="Arial MT" w:hAnsi="Aptos"/>
          <w:sz w:val="24"/>
          <w:szCs w:val="24"/>
        </w:rPr>
      </w:pPr>
    </w:p>
    <w:p w14:paraId="456AADFF" w14:textId="6BFC5FA0" w:rsidR="00BA6773" w:rsidRPr="00836CFC" w:rsidRDefault="00D56874" w:rsidP="00D56874">
      <w:pPr>
        <w:spacing w:after="0"/>
        <w:jc w:val="both"/>
        <w:rPr>
          <w:rFonts w:ascii="Aptos" w:eastAsia="Arial MT" w:hAnsi="Aptos"/>
        </w:rPr>
      </w:pPr>
      <w:r w:rsidRPr="00D56874">
        <w:rPr>
          <w:rFonts w:ascii="Aptos" w:eastAsia="Arial MT" w:hAnsi="Aptos"/>
          <w:sz w:val="24"/>
          <w:szCs w:val="24"/>
        </w:rPr>
        <w:t>Vous êtes en PFMP en qualité d'attaché(e) technico-commercial(e) chez Kiloutou et vous participez à la préparation, à la mise en œuvre et au suivi de cette opération de FDRC dans vos missions quotidiennes. Vous contribuerez d'abord à cibler et préparer l'opération (Mission 1), puis à la déployer et à en évaluer les résultats (Mission 2).</w:t>
      </w:r>
      <w:r w:rsidR="00BA6773" w:rsidRPr="00836CFC">
        <w:rPr>
          <w:rFonts w:ascii="Aptos" w:eastAsia="Arial MT" w:hAnsi="Aptos"/>
        </w:rPr>
        <w:br w:type="page"/>
      </w:r>
    </w:p>
    <w:p w14:paraId="28A1EFFF" w14:textId="3B72B1D0" w:rsidR="007612E6" w:rsidRPr="00836CFC" w:rsidRDefault="007612E6" w:rsidP="00A2520B">
      <w:pPr>
        <w:pStyle w:val="Titre1"/>
      </w:pPr>
      <w:r w:rsidRPr="00836CFC">
        <w:lastRenderedPageBreak/>
        <w:t>Mission 1 – Prépar</w:t>
      </w:r>
      <w:r w:rsidR="00836CFC" w:rsidRPr="00836CFC">
        <w:t xml:space="preserve">ation de </w:t>
      </w:r>
      <w:r w:rsidRPr="00836CFC">
        <w:t>l’opération « Pack Découverte »</w:t>
      </w:r>
    </w:p>
    <w:p w14:paraId="069AEE26" w14:textId="77777777" w:rsidR="00836CFC" w:rsidRDefault="00836CFC" w:rsidP="00BA6773">
      <w:pPr>
        <w:spacing w:after="0"/>
        <w:rPr>
          <w:rFonts w:ascii="Aptos" w:eastAsia="Arial MT" w:hAnsi="Aptos"/>
          <w:u w:val="single"/>
        </w:rPr>
      </w:pPr>
    </w:p>
    <w:p w14:paraId="2C36BFB3" w14:textId="77777777" w:rsidR="00DE4410" w:rsidRPr="00DE4410" w:rsidRDefault="00DE4410" w:rsidP="00DE4410">
      <w:pPr>
        <w:spacing w:after="0"/>
        <w:jc w:val="both"/>
        <w:rPr>
          <w:rFonts w:ascii="Aptos" w:eastAsia="Arial MT" w:hAnsi="Aptos"/>
        </w:rPr>
      </w:pPr>
      <w:r w:rsidRPr="00DE4410">
        <w:rPr>
          <w:rFonts w:ascii="Aptos" w:eastAsia="Arial MT" w:hAnsi="Aptos"/>
        </w:rPr>
        <w:t>Avant de lancer toute action commerciale, il convient de comprendre précisément la situation qui la justifie et de s'assurer qu'elle vise les bons clients avec les bons produits. L'agence de Langon doit ainsi identifier, au sein de son portefeuille de petits clients, les profils les plus porteurs pour son opération de relance, et déterminer une offre cohérente avec leurs besoins réels.</w:t>
      </w:r>
    </w:p>
    <w:p w14:paraId="4B64FC9C" w14:textId="77777777" w:rsidR="00DE4410" w:rsidRPr="00DE4410" w:rsidRDefault="00DE4410" w:rsidP="00DE4410">
      <w:pPr>
        <w:spacing w:after="0"/>
        <w:jc w:val="both"/>
        <w:rPr>
          <w:rFonts w:ascii="Aptos" w:eastAsia="Arial MT" w:hAnsi="Aptos"/>
        </w:rPr>
      </w:pPr>
    </w:p>
    <w:p w14:paraId="21DDFD71" w14:textId="7C3BCA8E" w:rsidR="0091205D" w:rsidRPr="00DE4410" w:rsidRDefault="00DE4410" w:rsidP="00DE4410">
      <w:pPr>
        <w:spacing w:after="0"/>
        <w:jc w:val="both"/>
        <w:rPr>
          <w:rFonts w:ascii="Aptos" w:eastAsia="Arial MT" w:hAnsi="Aptos"/>
        </w:rPr>
      </w:pPr>
      <w:r w:rsidRPr="00DE4410">
        <w:rPr>
          <w:rFonts w:ascii="Aptos" w:eastAsia="Arial MT" w:hAnsi="Aptos"/>
        </w:rPr>
        <w:t>Vous êtes chargé(e) de rappeler les éléments à l'origine du lancement de l'opération, d'analyser les profils de clientèle pour dégager une cible prioritaire, et de sélectionner les produits et le profil type de client correspondant à cette cible</w:t>
      </w:r>
    </w:p>
    <w:p w14:paraId="3BDBC9A9" w14:textId="77777777" w:rsidR="0091205D" w:rsidRDefault="0091205D" w:rsidP="00BA6773">
      <w:pPr>
        <w:spacing w:after="0"/>
        <w:rPr>
          <w:rFonts w:ascii="Aptos" w:eastAsia="Arial MT" w:hAnsi="Aptos"/>
          <w:u w:val="single"/>
        </w:rPr>
      </w:pPr>
    </w:p>
    <w:p w14:paraId="5E30271A" w14:textId="77777777" w:rsidR="0091205D" w:rsidRPr="00836CFC" w:rsidRDefault="0091205D" w:rsidP="00BA6773">
      <w:pPr>
        <w:spacing w:after="0"/>
        <w:rPr>
          <w:rFonts w:ascii="Aptos" w:eastAsia="Arial MT" w:hAnsi="Aptos"/>
          <w:u w:val="single"/>
        </w:rPr>
      </w:pPr>
    </w:p>
    <w:p w14:paraId="05396303" w14:textId="3359A8BD" w:rsidR="0091205D" w:rsidRPr="00243D8B" w:rsidRDefault="00836CFC" w:rsidP="00243D8B">
      <w:pPr>
        <w:spacing w:after="120"/>
        <w:ind w:left="426"/>
        <w:rPr>
          <w:rFonts w:ascii="Aptos" w:eastAsia="Times New Roman" w:hAnsi="Aptos"/>
          <w:b/>
          <w:bCs/>
          <w:lang w:eastAsia="fr-FR"/>
        </w:rPr>
      </w:pPr>
      <w:r w:rsidRPr="00836CFC">
        <w:rPr>
          <w:rFonts w:ascii="Aptos" w:eastAsia="Times New Roman" w:hAnsi="Aptos"/>
          <w:b/>
          <w:bCs/>
          <w:lang w:eastAsia="fr-FR"/>
        </w:rPr>
        <w:t xml:space="preserve">1.1 </w:t>
      </w:r>
      <w:r w:rsidR="007612E6" w:rsidRPr="00836CFC">
        <w:rPr>
          <w:rFonts w:ascii="Aptos" w:eastAsia="Times New Roman" w:hAnsi="Aptos"/>
          <w:b/>
          <w:bCs/>
          <w:lang w:eastAsia="fr-FR"/>
        </w:rPr>
        <w:t>Rappele</w:t>
      </w:r>
      <w:r w:rsidRPr="00836CFC">
        <w:rPr>
          <w:rFonts w:ascii="Aptos" w:eastAsia="Times New Roman" w:hAnsi="Aptos"/>
          <w:b/>
          <w:bCs/>
          <w:lang w:eastAsia="fr-FR"/>
        </w:rPr>
        <w:t>r</w:t>
      </w:r>
      <w:r w:rsidR="007612E6" w:rsidRPr="00836CFC">
        <w:rPr>
          <w:rFonts w:ascii="Aptos" w:eastAsia="Times New Roman" w:hAnsi="Aptos"/>
          <w:b/>
          <w:bCs/>
          <w:lang w:eastAsia="fr-FR"/>
        </w:rPr>
        <w:t xml:space="preserve"> la problématique qui a conduit votre agence à réaliser l’opération de FDRC « Pack de découverte » (Séquence précédente, ressource 1)</w:t>
      </w:r>
    </w:p>
    <w:p w14:paraId="64715BC8" w14:textId="11AB1E19" w:rsidR="00DB735E" w:rsidRPr="00243D8B" w:rsidRDefault="003C7831" w:rsidP="00243D8B">
      <w:pPr>
        <w:spacing w:after="120"/>
        <w:ind w:left="426"/>
        <w:rPr>
          <w:rFonts w:ascii="Aptos" w:eastAsia="Times New Roman" w:hAnsi="Aptos" w:cs="Calibri"/>
          <w:b/>
          <w:bCs/>
          <w:lang w:eastAsia="fr-FR"/>
        </w:rPr>
      </w:pPr>
      <w:r>
        <w:rPr>
          <w:rFonts w:ascii="Aptos" w:eastAsia="Times New Roman" w:hAnsi="Aptos"/>
          <w:b/>
          <w:bCs/>
          <w:lang w:eastAsia="fr-FR"/>
        </w:rPr>
        <w:t xml:space="preserve">1.2 </w:t>
      </w:r>
      <w:r w:rsidR="007612E6" w:rsidRPr="0091205D">
        <w:rPr>
          <w:rFonts w:ascii="Aptos" w:eastAsia="Times New Roman" w:hAnsi="Aptos"/>
          <w:b/>
          <w:bCs/>
          <w:lang w:eastAsia="fr-FR"/>
        </w:rPr>
        <w:t>Analyse</w:t>
      </w:r>
      <w:r w:rsidR="0091205D">
        <w:rPr>
          <w:rFonts w:ascii="Aptos" w:eastAsia="Times New Roman" w:hAnsi="Aptos"/>
          <w:b/>
          <w:bCs/>
          <w:lang w:eastAsia="fr-FR"/>
        </w:rPr>
        <w:t>r</w:t>
      </w:r>
      <w:r w:rsidR="007612E6" w:rsidRPr="0091205D">
        <w:rPr>
          <w:rFonts w:ascii="Aptos" w:eastAsia="Times New Roman" w:hAnsi="Aptos"/>
          <w:b/>
          <w:bCs/>
          <w:lang w:eastAsia="fr-FR"/>
        </w:rPr>
        <w:t xml:space="preserve"> les profils des petits clients afin de dégager une ou deux cibles pour </w:t>
      </w:r>
      <w:r w:rsidR="007612E6" w:rsidRPr="0091205D">
        <w:rPr>
          <w:rFonts w:ascii="Aptos" w:eastAsia="Times New Roman" w:hAnsi="Aptos" w:cs="Calibri"/>
          <w:b/>
          <w:bCs/>
          <w:lang w:eastAsia="fr-FR"/>
        </w:rPr>
        <w:t>l’opération Pack découverte.</w:t>
      </w:r>
      <w:r w:rsidR="004E636E" w:rsidRPr="0091205D">
        <w:rPr>
          <w:rFonts w:ascii="Aptos" w:hAnsi="Aptos" w:cs="Calibri"/>
          <w:b/>
          <w:bCs/>
          <w:color w:val="252222"/>
          <w:shd w:val="clear" w:color="auto" w:fill="FFFFFF"/>
        </w:rPr>
        <w:t xml:space="preserve"> (Ressource 2</w:t>
      </w:r>
      <w:r w:rsidR="007612E6" w:rsidRPr="0091205D">
        <w:rPr>
          <w:rFonts w:ascii="Aptos" w:hAnsi="Aptos" w:cs="Calibri"/>
          <w:b/>
          <w:bCs/>
          <w:color w:val="252222"/>
          <w:shd w:val="clear" w:color="auto" w:fill="FFFFFF"/>
        </w:rPr>
        <w:t>)</w:t>
      </w:r>
    </w:p>
    <w:p w14:paraId="1C0743E8" w14:textId="57D489E5" w:rsidR="004E636E" w:rsidRPr="00AF7D81" w:rsidRDefault="00AF7D81" w:rsidP="00243D8B">
      <w:pPr>
        <w:spacing w:after="120"/>
        <w:ind w:left="426"/>
        <w:rPr>
          <w:rFonts w:ascii="Aptos" w:eastAsia="Times New Roman" w:hAnsi="Aptos"/>
          <w:b/>
          <w:bCs/>
          <w:lang w:eastAsia="fr-FR"/>
        </w:rPr>
      </w:pPr>
      <w:r w:rsidRPr="00AF7D81">
        <w:rPr>
          <w:rFonts w:ascii="Aptos" w:eastAsia="Times New Roman" w:hAnsi="Aptos"/>
          <w:b/>
          <w:bCs/>
          <w:lang w:eastAsia="fr-FR"/>
        </w:rPr>
        <w:t xml:space="preserve">1.3 </w:t>
      </w:r>
      <w:r w:rsidR="004E636E" w:rsidRPr="00AF7D81">
        <w:rPr>
          <w:rFonts w:ascii="Aptos" w:eastAsia="Times New Roman" w:hAnsi="Aptos"/>
          <w:b/>
          <w:bCs/>
          <w:lang w:eastAsia="fr-FR"/>
        </w:rPr>
        <w:t>Sélectionne</w:t>
      </w:r>
      <w:r>
        <w:rPr>
          <w:rFonts w:ascii="Aptos" w:eastAsia="Times New Roman" w:hAnsi="Aptos"/>
          <w:b/>
          <w:bCs/>
          <w:lang w:eastAsia="fr-FR"/>
        </w:rPr>
        <w:t>r</w:t>
      </w:r>
      <w:r w:rsidR="004E636E" w:rsidRPr="00AF7D81">
        <w:rPr>
          <w:rFonts w:ascii="Aptos" w:eastAsia="Times New Roman" w:hAnsi="Aptos"/>
          <w:b/>
          <w:bCs/>
          <w:lang w:eastAsia="fr-FR"/>
        </w:rPr>
        <w:t xml:space="preserve"> les produits adaptés pour l’opération Pack découverte (Ressource 3)</w:t>
      </w:r>
    </w:p>
    <w:p w14:paraId="5DC4DD11" w14:textId="77777777" w:rsidR="004E636E" w:rsidRPr="00AF7D81" w:rsidRDefault="004E636E" w:rsidP="00243D8B">
      <w:pPr>
        <w:spacing w:after="120"/>
        <w:ind w:left="426"/>
        <w:rPr>
          <w:rFonts w:ascii="Aptos" w:eastAsia="Times New Roman" w:hAnsi="Aptos"/>
          <w:b/>
          <w:bCs/>
          <w:lang w:eastAsia="fr-FR"/>
        </w:rPr>
      </w:pPr>
      <w:r w:rsidRPr="00AF7D81">
        <w:rPr>
          <w:rFonts w:ascii="Aptos" w:eastAsia="Times New Roman" w:hAnsi="Aptos"/>
          <w:b/>
          <w:bCs/>
          <w:lang w:eastAsia="fr-FR"/>
        </w:rPr>
        <w:t>Justifiez vos choix.</w:t>
      </w:r>
    </w:p>
    <w:p w14:paraId="134E36B2" w14:textId="417130A2" w:rsidR="007612E6" w:rsidRPr="00AF7D81" w:rsidRDefault="00AF7D81" w:rsidP="00243D8B">
      <w:pPr>
        <w:spacing w:after="120"/>
        <w:ind w:left="426"/>
        <w:rPr>
          <w:rFonts w:ascii="Aptos" w:eastAsia="Times New Roman" w:hAnsi="Aptos"/>
          <w:b/>
          <w:bCs/>
          <w:lang w:eastAsia="fr-FR"/>
        </w:rPr>
      </w:pPr>
      <w:r w:rsidRPr="00AF7D81">
        <w:rPr>
          <w:rFonts w:ascii="Aptos" w:hAnsi="Aptos"/>
          <w:b/>
          <w:bCs/>
          <w:color w:val="252222"/>
          <w:sz w:val="23"/>
          <w:szCs w:val="23"/>
          <w:shd w:val="clear" w:color="auto" w:fill="FFFFFF"/>
        </w:rPr>
        <w:t xml:space="preserve">1.4 </w:t>
      </w:r>
      <w:r w:rsidR="007612E6" w:rsidRPr="00AF7D81">
        <w:rPr>
          <w:rFonts w:ascii="Aptos" w:hAnsi="Aptos"/>
          <w:b/>
          <w:bCs/>
          <w:color w:val="252222"/>
          <w:sz w:val="23"/>
          <w:szCs w:val="23"/>
          <w:shd w:val="clear" w:color="auto" w:fill="FFFFFF"/>
        </w:rPr>
        <w:t>Crée</w:t>
      </w:r>
      <w:r w:rsidRPr="00AF7D81">
        <w:rPr>
          <w:rFonts w:ascii="Aptos" w:hAnsi="Aptos"/>
          <w:b/>
          <w:bCs/>
          <w:color w:val="252222"/>
          <w:sz w:val="23"/>
          <w:szCs w:val="23"/>
          <w:shd w:val="clear" w:color="auto" w:fill="FFFFFF"/>
        </w:rPr>
        <w:t>r</w:t>
      </w:r>
      <w:r w:rsidR="007612E6" w:rsidRPr="00AF7D81">
        <w:rPr>
          <w:rFonts w:ascii="Aptos" w:hAnsi="Aptos"/>
          <w:b/>
          <w:bCs/>
          <w:color w:val="252222"/>
          <w:sz w:val="23"/>
          <w:szCs w:val="23"/>
          <w:shd w:val="clear" w:color="auto" w:fill="FFFFFF"/>
        </w:rPr>
        <w:t xml:space="preserve"> votre </w:t>
      </w:r>
      <w:proofErr w:type="spellStart"/>
      <w:r w:rsidR="007612E6" w:rsidRPr="00AF7D81">
        <w:rPr>
          <w:rStyle w:val="lev"/>
          <w:rFonts w:ascii="Aptos" w:hAnsi="Aptos" w:cstheme="minorHAnsi"/>
          <w:i/>
          <w:iCs/>
          <w:color w:val="252222"/>
          <w:sz w:val="23"/>
          <w:szCs w:val="23"/>
          <w:shd w:val="clear" w:color="auto" w:fill="FFFFFF"/>
        </w:rPr>
        <w:t>buyer</w:t>
      </w:r>
      <w:proofErr w:type="spellEnd"/>
      <w:r w:rsidR="007612E6" w:rsidRPr="00AF7D81">
        <w:rPr>
          <w:rStyle w:val="lev"/>
          <w:rFonts w:ascii="Aptos" w:hAnsi="Aptos" w:cstheme="minorHAnsi"/>
          <w:i/>
          <w:iCs/>
          <w:color w:val="252222"/>
          <w:sz w:val="23"/>
          <w:szCs w:val="23"/>
          <w:shd w:val="clear" w:color="auto" w:fill="FFFFFF"/>
        </w:rPr>
        <w:t xml:space="preserve"> persona</w:t>
      </w:r>
      <w:r w:rsidR="007612E6" w:rsidRPr="00AF7D81">
        <w:rPr>
          <w:rFonts w:ascii="Aptos" w:hAnsi="Aptos"/>
          <w:b/>
          <w:bCs/>
          <w:color w:val="252222"/>
          <w:sz w:val="23"/>
          <w:szCs w:val="23"/>
          <w:shd w:val="clear" w:color="auto" w:fill="FFFFFF"/>
        </w:rPr>
        <w:t>, c’est-à-dire le profil type de votre client idéal à l’aide de l’outil informatique de votre choix.</w:t>
      </w:r>
    </w:p>
    <w:p w14:paraId="3A9505A3" w14:textId="6CAE6AD6" w:rsidR="00621A56" w:rsidRDefault="00621A56" w:rsidP="00BA6773">
      <w:pPr>
        <w:spacing w:after="0"/>
        <w:rPr>
          <w:rFonts w:ascii="Aptos" w:eastAsia="Times New Roman" w:hAnsi="Aptos"/>
          <w:lang w:eastAsia="fr-FR"/>
        </w:rPr>
      </w:pPr>
    </w:p>
    <w:p w14:paraId="020606D3" w14:textId="0EEA08E6" w:rsidR="007612E6" w:rsidRPr="00374616" w:rsidRDefault="007612E6" w:rsidP="00A2520B">
      <w:pPr>
        <w:pStyle w:val="Titre1"/>
      </w:pPr>
      <w:r w:rsidRPr="00374616">
        <w:t>Mission 2 – M</w:t>
      </w:r>
      <w:r w:rsidR="00AF7D81" w:rsidRPr="00374616">
        <w:t>ise</w:t>
      </w:r>
      <w:r w:rsidRPr="00374616">
        <w:t xml:space="preserve"> en œuvre et éva</w:t>
      </w:r>
      <w:r w:rsidR="00AF7D81" w:rsidRPr="00374616">
        <w:t>luation de</w:t>
      </w:r>
      <w:r w:rsidRPr="00374616">
        <w:t xml:space="preserve"> l’opération « Pack découverte »</w:t>
      </w:r>
    </w:p>
    <w:p w14:paraId="7431C96F" w14:textId="77777777" w:rsidR="00AF7D81" w:rsidRDefault="00AF7D81" w:rsidP="00BA6773">
      <w:pPr>
        <w:spacing w:after="0"/>
        <w:rPr>
          <w:rFonts w:ascii="Aptos" w:hAnsi="Aptos"/>
        </w:rPr>
      </w:pPr>
    </w:p>
    <w:p w14:paraId="7675A380" w14:textId="46C851A2" w:rsidR="007E3C92" w:rsidRPr="007E3C92" w:rsidRDefault="007E3C92" w:rsidP="007E3C92">
      <w:pPr>
        <w:spacing w:after="0"/>
        <w:jc w:val="both"/>
        <w:rPr>
          <w:rFonts w:ascii="Aptos" w:hAnsi="Aptos"/>
        </w:rPr>
      </w:pPr>
      <w:r w:rsidRPr="007E3C92">
        <w:rPr>
          <w:rFonts w:ascii="Aptos" w:hAnsi="Aptos"/>
        </w:rPr>
        <w:t xml:space="preserve">Une fois l'opération cadrée, il s'agit de la déployer concrètement en mobilisant les leviers adaptés </w:t>
      </w:r>
      <w:r w:rsidR="00A2520B">
        <w:rPr>
          <w:rFonts w:ascii="Aptos" w:hAnsi="Aptos"/>
        </w:rPr>
        <w:t>(</w:t>
      </w:r>
      <w:r w:rsidRPr="007E3C92">
        <w:rPr>
          <w:rFonts w:ascii="Aptos" w:hAnsi="Aptos"/>
        </w:rPr>
        <w:t>accueil, communication, outils digitaux, conditions tarifaires</w:t>
      </w:r>
      <w:r w:rsidR="00A2520B">
        <w:rPr>
          <w:rFonts w:ascii="Aptos" w:hAnsi="Aptos"/>
        </w:rPr>
        <w:t>)</w:t>
      </w:r>
      <w:r w:rsidRPr="007E3C92">
        <w:rPr>
          <w:rFonts w:ascii="Aptos" w:hAnsi="Aptos"/>
        </w:rPr>
        <w:t xml:space="preserve"> puis d'en mesurer les résultats pour juger de son efficacité et l'ajuster si nécessaire.</w:t>
      </w:r>
    </w:p>
    <w:p w14:paraId="1A0E5D3D" w14:textId="77777777" w:rsidR="007E3C92" w:rsidRPr="007E3C92" w:rsidRDefault="007E3C92" w:rsidP="007E3C92">
      <w:pPr>
        <w:spacing w:after="0"/>
        <w:jc w:val="both"/>
        <w:rPr>
          <w:rFonts w:ascii="Aptos" w:hAnsi="Aptos"/>
        </w:rPr>
      </w:pPr>
    </w:p>
    <w:p w14:paraId="4E26DC9A" w14:textId="341BAAD4" w:rsidR="00AF7D81" w:rsidRDefault="007E3C92" w:rsidP="007E3C92">
      <w:pPr>
        <w:spacing w:after="0"/>
        <w:jc w:val="both"/>
        <w:rPr>
          <w:rFonts w:ascii="Aptos" w:hAnsi="Aptos"/>
        </w:rPr>
      </w:pPr>
      <w:r w:rsidRPr="007E3C92">
        <w:rPr>
          <w:rFonts w:ascii="Aptos" w:hAnsi="Aptos"/>
        </w:rPr>
        <w:t>Vous êtes chargé(e) de fixer les objectifs chiffrés de l'opération, de mobiliser les moyens nécessaires à sa réalisation, puis d'analyser les indicateurs de performance obtenus afin de rendre compte des résultats à l'équipe et de proposer des actions correctives.</w:t>
      </w:r>
    </w:p>
    <w:p w14:paraId="51DD5EC2" w14:textId="77777777" w:rsidR="004339A3" w:rsidRPr="00836CFC" w:rsidRDefault="004339A3" w:rsidP="00BA6773">
      <w:pPr>
        <w:spacing w:after="0"/>
        <w:rPr>
          <w:rFonts w:ascii="Aptos" w:eastAsia="Times New Roman" w:hAnsi="Aptos" w:cs="Segoe UI Symbol"/>
          <w:lang w:eastAsia="fr-FR"/>
        </w:rPr>
      </w:pPr>
    </w:p>
    <w:p w14:paraId="5BDF9468" w14:textId="7A459810" w:rsidR="00A2520B" w:rsidRPr="00243D8B" w:rsidRDefault="00374616" w:rsidP="00243D8B">
      <w:pPr>
        <w:spacing w:after="120"/>
        <w:ind w:left="426"/>
        <w:rPr>
          <w:rStyle w:val="lev"/>
          <w:rFonts w:ascii="Aptos" w:hAnsi="Aptos" w:cstheme="minorHAnsi"/>
          <w:bCs w:val="0"/>
        </w:rPr>
      </w:pPr>
      <w:r>
        <w:rPr>
          <w:rStyle w:val="lev"/>
          <w:rFonts w:ascii="Aptos" w:hAnsi="Aptos" w:cstheme="minorHAnsi"/>
        </w:rPr>
        <w:t xml:space="preserve">2.1 </w:t>
      </w:r>
      <w:r w:rsidR="007612E6" w:rsidRPr="00836CFC">
        <w:rPr>
          <w:rStyle w:val="lev"/>
          <w:rFonts w:ascii="Aptos" w:hAnsi="Aptos" w:cstheme="minorHAnsi"/>
        </w:rPr>
        <w:t>Identifie</w:t>
      </w:r>
      <w:r>
        <w:rPr>
          <w:rStyle w:val="lev"/>
          <w:rFonts w:ascii="Aptos" w:hAnsi="Aptos" w:cstheme="minorHAnsi"/>
        </w:rPr>
        <w:t>r</w:t>
      </w:r>
      <w:r w:rsidR="007612E6" w:rsidRPr="00836CFC">
        <w:rPr>
          <w:rStyle w:val="lev"/>
          <w:rFonts w:ascii="Aptos" w:hAnsi="Aptos" w:cstheme="minorHAnsi"/>
        </w:rPr>
        <w:t xml:space="preserve"> les objectifs quantitat</w:t>
      </w:r>
      <w:r w:rsidR="00BE6486" w:rsidRPr="00836CFC">
        <w:rPr>
          <w:rStyle w:val="lev"/>
          <w:rFonts w:ascii="Aptos" w:hAnsi="Aptos" w:cstheme="minorHAnsi"/>
        </w:rPr>
        <w:t xml:space="preserve">ifs et qualitatifs. (Ressource </w:t>
      </w:r>
      <w:r w:rsidR="00AF7D81">
        <w:rPr>
          <w:rStyle w:val="lev"/>
          <w:rFonts w:ascii="Aptos" w:hAnsi="Aptos" w:cstheme="minorHAnsi"/>
        </w:rPr>
        <w:t>4</w:t>
      </w:r>
      <w:r w:rsidR="007612E6" w:rsidRPr="00836CFC">
        <w:rPr>
          <w:rStyle w:val="lev"/>
          <w:rFonts w:ascii="Aptos" w:hAnsi="Aptos" w:cstheme="minorHAnsi"/>
        </w:rPr>
        <w:t>).</w:t>
      </w:r>
    </w:p>
    <w:p w14:paraId="160BAF52" w14:textId="5B5C2AA8" w:rsidR="007612E6" w:rsidRPr="00836CFC" w:rsidRDefault="00374616" w:rsidP="00243D8B">
      <w:pPr>
        <w:spacing w:after="120"/>
        <w:ind w:left="426"/>
        <w:rPr>
          <w:rStyle w:val="lev"/>
          <w:rFonts w:ascii="Aptos" w:hAnsi="Aptos" w:cstheme="minorHAnsi"/>
          <w:bCs w:val="0"/>
        </w:rPr>
      </w:pPr>
      <w:r>
        <w:rPr>
          <w:rStyle w:val="lev"/>
          <w:rFonts w:ascii="Aptos" w:hAnsi="Aptos" w:cstheme="minorHAnsi"/>
        </w:rPr>
        <w:t xml:space="preserve">2.2 </w:t>
      </w:r>
      <w:r w:rsidR="007612E6" w:rsidRPr="00836CFC">
        <w:rPr>
          <w:rStyle w:val="lev"/>
          <w:rFonts w:ascii="Aptos" w:hAnsi="Aptos" w:cstheme="minorHAnsi"/>
        </w:rPr>
        <w:t>Calcule</w:t>
      </w:r>
      <w:r>
        <w:rPr>
          <w:rStyle w:val="lev"/>
          <w:rFonts w:ascii="Aptos" w:hAnsi="Aptos" w:cstheme="minorHAnsi"/>
        </w:rPr>
        <w:t>r</w:t>
      </w:r>
      <w:r w:rsidR="007612E6" w:rsidRPr="00836CFC">
        <w:rPr>
          <w:rStyle w:val="lev"/>
          <w:rFonts w:ascii="Aptos" w:hAnsi="Aptos" w:cstheme="minorHAnsi"/>
        </w:rPr>
        <w:t xml:space="preserve"> les </w:t>
      </w:r>
      <w:r w:rsidR="003C25DE" w:rsidRPr="00836CFC">
        <w:rPr>
          <w:rStyle w:val="lev"/>
          <w:rFonts w:ascii="Aptos" w:hAnsi="Aptos" w:cstheme="minorHAnsi"/>
        </w:rPr>
        <w:t xml:space="preserve">objectifs </w:t>
      </w:r>
      <w:r w:rsidR="001063E8" w:rsidRPr="00836CFC">
        <w:rPr>
          <w:rStyle w:val="lev"/>
          <w:rFonts w:ascii="Aptos" w:hAnsi="Aptos" w:cstheme="minorHAnsi"/>
        </w:rPr>
        <w:t xml:space="preserve">quantitatifs </w:t>
      </w:r>
      <w:r w:rsidR="003C25DE" w:rsidRPr="00836CFC">
        <w:rPr>
          <w:rStyle w:val="lev"/>
          <w:rFonts w:ascii="Aptos" w:hAnsi="Aptos" w:cstheme="minorHAnsi"/>
        </w:rPr>
        <w:t>en volume et en valeur</w:t>
      </w:r>
      <w:r w:rsidR="007612E6" w:rsidRPr="00836CFC">
        <w:rPr>
          <w:rStyle w:val="lev"/>
          <w:rFonts w:ascii="Aptos" w:hAnsi="Aptos" w:cstheme="minorHAnsi"/>
        </w:rPr>
        <w:t xml:space="preserve"> à atteindre</w:t>
      </w:r>
      <w:r>
        <w:rPr>
          <w:rStyle w:val="lev"/>
          <w:rFonts w:ascii="Aptos" w:hAnsi="Aptos" w:cstheme="minorHAnsi"/>
        </w:rPr>
        <w:t xml:space="preserve"> (</w:t>
      </w:r>
      <w:r w:rsidR="00DB735E" w:rsidRPr="00836CFC">
        <w:rPr>
          <w:rStyle w:val="lev"/>
          <w:rFonts w:ascii="Aptos" w:hAnsi="Aptos" w:cstheme="minorHAnsi"/>
        </w:rPr>
        <w:t xml:space="preserve">Ressource </w:t>
      </w:r>
      <w:r w:rsidR="00AF7D81">
        <w:rPr>
          <w:rStyle w:val="lev"/>
          <w:rFonts w:ascii="Aptos" w:hAnsi="Aptos" w:cstheme="minorHAnsi"/>
        </w:rPr>
        <w:t>4</w:t>
      </w:r>
      <w:r>
        <w:rPr>
          <w:rStyle w:val="lev"/>
          <w:rFonts w:ascii="Aptos" w:hAnsi="Aptos" w:cstheme="minorHAnsi"/>
        </w:rPr>
        <w:t>)</w:t>
      </w:r>
    </w:p>
    <w:p w14:paraId="4E968BD8" w14:textId="563C1E1D" w:rsidR="00374616" w:rsidRPr="00243D8B" w:rsidRDefault="00374616" w:rsidP="00243D8B">
      <w:pPr>
        <w:spacing w:after="120"/>
        <w:ind w:left="426"/>
        <w:rPr>
          <w:rStyle w:val="lev"/>
          <w:rFonts w:ascii="Aptos" w:hAnsi="Aptos" w:cstheme="minorHAnsi"/>
          <w:bCs w:val="0"/>
        </w:rPr>
      </w:pPr>
      <w:r>
        <w:rPr>
          <w:rStyle w:val="lev"/>
          <w:rFonts w:ascii="Aptos" w:hAnsi="Aptos" w:cstheme="minorHAnsi"/>
        </w:rPr>
        <w:t xml:space="preserve">2.3 </w:t>
      </w:r>
      <w:r w:rsidR="007612E6" w:rsidRPr="00836CFC">
        <w:rPr>
          <w:rStyle w:val="lev"/>
          <w:rFonts w:ascii="Aptos" w:hAnsi="Aptos" w:cstheme="minorHAnsi"/>
        </w:rPr>
        <w:t>Releve</w:t>
      </w:r>
      <w:r>
        <w:rPr>
          <w:rStyle w:val="lev"/>
          <w:rFonts w:ascii="Aptos" w:hAnsi="Aptos" w:cstheme="minorHAnsi"/>
        </w:rPr>
        <w:t>r</w:t>
      </w:r>
      <w:r w:rsidR="007612E6" w:rsidRPr="00836CFC">
        <w:rPr>
          <w:rStyle w:val="lev"/>
          <w:rFonts w:ascii="Aptos" w:hAnsi="Aptos" w:cstheme="minorHAnsi"/>
        </w:rPr>
        <w:t xml:space="preserve"> les moyens alloués pour l’opération «</w:t>
      </w:r>
      <w:r w:rsidR="00243D8B">
        <w:rPr>
          <w:rStyle w:val="lev"/>
          <w:rFonts w:ascii="Aptos" w:hAnsi="Aptos" w:cstheme="minorHAnsi"/>
        </w:rPr>
        <w:t xml:space="preserve"> </w:t>
      </w:r>
      <w:r w:rsidR="007612E6" w:rsidRPr="00836CFC">
        <w:rPr>
          <w:rStyle w:val="lev"/>
          <w:rFonts w:ascii="Aptos" w:hAnsi="Aptos" w:cstheme="minorHAnsi"/>
        </w:rPr>
        <w:t>pack découverte ».</w:t>
      </w:r>
    </w:p>
    <w:p w14:paraId="1EF4565F" w14:textId="6F891E21" w:rsidR="007612E6" w:rsidRPr="00243D8B" w:rsidRDefault="00374616" w:rsidP="00243D8B">
      <w:pPr>
        <w:spacing w:after="120"/>
        <w:ind w:left="426"/>
        <w:rPr>
          <w:rFonts w:ascii="Aptos" w:hAnsi="Aptos" w:cstheme="minorHAnsi"/>
          <w:b/>
        </w:rPr>
      </w:pPr>
      <w:r>
        <w:rPr>
          <w:rStyle w:val="lev"/>
          <w:rFonts w:ascii="Aptos" w:hAnsi="Aptos" w:cstheme="minorHAnsi"/>
        </w:rPr>
        <w:t>2.4 Rédiger</w:t>
      </w:r>
      <w:r w:rsidR="007612E6" w:rsidRPr="00836CFC">
        <w:rPr>
          <w:rStyle w:val="lev"/>
          <w:rFonts w:ascii="Aptos" w:hAnsi="Aptos" w:cstheme="minorHAnsi"/>
        </w:rPr>
        <w:t xml:space="preserve"> le message pour le SMSING (Ressource </w:t>
      </w:r>
      <w:r w:rsidR="00AF7D81">
        <w:rPr>
          <w:rStyle w:val="lev"/>
          <w:rFonts w:ascii="Aptos" w:hAnsi="Aptos" w:cstheme="minorHAnsi"/>
        </w:rPr>
        <w:t>5</w:t>
      </w:r>
      <w:r w:rsidR="007612E6" w:rsidRPr="00836CFC">
        <w:rPr>
          <w:rStyle w:val="lev"/>
          <w:rFonts w:ascii="Aptos" w:hAnsi="Aptos" w:cstheme="minorHAnsi"/>
        </w:rPr>
        <w:t>).</w:t>
      </w:r>
    </w:p>
    <w:p w14:paraId="4776A26E" w14:textId="5F33DC44" w:rsidR="007612E6" w:rsidRPr="00836CFC" w:rsidRDefault="008F7712" w:rsidP="00243D8B">
      <w:pPr>
        <w:spacing w:after="120"/>
        <w:ind w:left="426"/>
        <w:rPr>
          <w:rStyle w:val="lev"/>
          <w:rFonts w:ascii="Aptos" w:hAnsi="Aptos" w:cs="Calibri"/>
          <w:bCs w:val="0"/>
        </w:rPr>
      </w:pPr>
      <w:r>
        <w:rPr>
          <w:rStyle w:val="lev"/>
          <w:rFonts w:ascii="Aptos" w:hAnsi="Aptos" w:cs="Calibri"/>
        </w:rPr>
        <w:t xml:space="preserve">2.5 </w:t>
      </w:r>
      <w:r w:rsidR="006E06AC" w:rsidRPr="00836CFC">
        <w:rPr>
          <w:rStyle w:val="lev"/>
          <w:rFonts w:ascii="Aptos" w:hAnsi="Aptos" w:cs="Calibri"/>
        </w:rPr>
        <w:t>Mesure</w:t>
      </w:r>
      <w:r>
        <w:rPr>
          <w:rStyle w:val="lev"/>
          <w:rFonts w:ascii="Aptos" w:hAnsi="Aptos" w:cs="Calibri"/>
        </w:rPr>
        <w:t>r</w:t>
      </w:r>
      <w:r w:rsidR="006E06AC" w:rsidRPr="00836CFC">
        <w:rPr>
          <w:rStyle w:val="lev"/>
          <w:rFonts w:ascii="Aptos" w:hAnsi="Aptos" w:cs="Calibri"/>
        </w:rPr>
        <w:t xml:space="preserve"> les indicateurs de performances de l’opération</w:t>
      </w:r>
      <w:r>
        <w:rPr>
          <w:rStyle w:val="lev"/>
          <w:rFonts w:ascii="Aptos" w:hAnsi="Aptos" w:cs="Calibri"/>
        </w:rPr>
        <w:t xml:space="preserve"> (Annexe 1)</w:t>
      </w:r>
    </w:p>
    <w:p w14:paraId="75C4395D" w14:textId="3BE293E1" w:rsidR="007A1847" w:rsidRPr="00836CFC" w:rsidRDefault="00167F63" w:rsidP="00243D8B">
      <w:pPr>
        <w:spacing w:after="120"/>
        <w:ind w:left="426"/>
        <w:rPr>
          <w:rStyle w:val="lev"/>
          <w:rFonts w:ascii="Aptos" w:hAnsi="Aptos" w:cstheme="minorHAnsi"/>
          <w:color w:val="000000" w:themeColor="text1"/>
        </w:rPr>
      </w:pPr>
      <w:r w:rsidRPr="00167F63">
        <w:rPr>
          <w:rStyle w:val="lev"/>
          <w:rFonts w:ascii="Aptos" w:hAnsi="Aptos"/>
        </w:rPr>
        <w:t>2.6</w:t>
      </w:r>
      <w:r>
        <w:rPr>
          <w:rStyle w:val="lev"/>
          <w:rFonts w:ascii="Aptos" w:hAnsi="Aptos"/>
          <w:color w:val="0070C0"/>
        </w:rPr>
        <w:t xml:space="preserve"> </w:t>
      </w:r>
      <w:r w:rsidR="007A1847" w:rsidRPr="00836CFC">
        <w:rPr>
          <w:rStyle w:val="lev"/>
          <w:rFonts w:ascii="Aptos" w:hAnsi="Aptos" w:cstheme="minorHAnsi"/>
          <w:color w:val="000000" w:themeColor="text1"/>
        </w:rPr>
        <w:t>Analyse</w:t>
      </w:r>
      <w:r>
        <w:rPr>
          <w:rStyle w:val="lev"/>
          <w:rFonts w:ascii="Aptos" w:hAnsi="Aptos" w:cstheme="minorHAnsi"/>
          <w:color w:val="000000" w:themeColor="text1"/>
        </w:rPr>
        <w:t>r</w:t>
      </w:r>
      <w:r w:rsidR="007A1847" w:rsidRPr="00836CFC">
        <w:rPr>
          <w:rStyle w:val="lev"/>
          <w:rFonts w:ascii="Aptos" w:hAnsi="Aptos" w:cstheme="minorHAnsi"/>
          <w:color w:val="000000" w:themeColor="text1"/>
        </w:rPr>
        <w:t xml:space="preserve"> les performances</w:t>
      </w:r>
      <w:r w:rsidR="00AC67C7" w:rsidRPr="00836CFC">
        <w:rPr>
          <w:rStyle w:val="lev"/>
          <w:rFonts w:ascii="Aptos" w:hAnsi="Aptos" w:cstheme="minorHAnsi"/>
          <w:color w:val="000000" w:themeColor="text1"/>
        </w:rPr>
        <w:t xml:space="preserve"> sous forme de compte rendu pour l’équipe.</w:t>
      </w:r>
    </w:p>
    <w:p w14:paraId="2DF474F5" w14:textId="407624B5" w:rsidR="006E06AC" w:rsidRPr="00836CFC" w:rsidRDefault="00167F63" w:rsidP="00243D8B">
      <w:pPr>
        <w:spacing w:after="120"/>
        <w:ind w:left="426"/>
        <w:rPr>
          <w:rStyle w:val="lev"/>
          <w:rFonts w:ascii="Aptos" w:hAnsi="Aptos" w:cs="Calibri"/>
          <w:bCs w:val="0"/>
        </w:rPr>
      </w:pPr>
      <w:r>
        <w:rPr>
          <w:rStyle w:val="lev"/>
          <w:rFonts w:ascii="Aptos" w:hAnsi="Aptos" w:cs="Calibri"/>
        </w:rPr>
        <w:t xml:space="preserve">2.7 </w:t>
      </w:r>
      <w:r w:rsidR="006E06AC" w:rsidRPr="00836CFC">
        <w:rPr>
          <w:rStyle w:val="lev"/>
          <w:rFonts w:ascii="Aptos" w:hAnsi="Aptos" w:cs="Calibri"/>
        </w:rPr>
        <w:t>Propose</w:t>
      </w:r>
      <w:r>
        <w:rPr>
          <w:rStyle w:val="lev"/>
          <w:rFonts w:ascii="Aptos" w:hAnsi="Aptos" w:cs="Calibri"/>
        </w:rPr>
        <w:t>r</w:t>
      </w:r>
      <w:r w:rsidR="006E06AC" w:rsidRPr="00836CFC">
        <w:rPr>
          <w:rStyle w:val="lev"/>
          <w:rFonts w:ascii="Aptos" w:hAnsi="Aptos" w:cs="Calibri"/>
        </w:rPr>
        <w:t xml:space="preserve"> 4</w:t>
      </w:r>
      <w:r w:rsidR="007A1847" w:rsidRPr="00836CFC">
        <w:rPr>
          <w:rStyle w:val="lev"/>
          <w:rFonts w:ascii="Aptos" w:hAnsi="Aptos" w:cs="Calibri"/>
        </w:rPr>
        <w:t xml:space="preserve"> actions correctives</w:t>
      </w:r>
      <w:r>
        <w:rPr>
          <w:rStyle w:val="lev"/>
          <w:rFonts w:ascii="Aptos" w:hAnsi="Aptos" w:cs="Calibri"/>
        </w:rPr>
        <w:t xml:space="preserve"> et j</w:t>
      </w:r>
      <w:r w:rsidR="00FE3F32" w:rsidRPr="00836CFC">
        <w:rPr>
          <w:rStyle w:val="lev"/>
          <w:rFonts w:ascii="Aptos" w:hAnsi="Aptos" w:cs="Calibri"/>
        </w:rPr>
        <w:t>ustifie</w:t>
      </w:r>
      <w:r>
        <w:rPr>
          <w:rStyle w:val="lev"/>
          <w:rFonts w:ascii="Aptos" w:hAnsi="Aptos" w:cs="Calibri"/>
        </w:rPr>
        <w:t>r</w:t>
      </w:r>
      <w:r w:rsidR="007A1847" w:rsidRPr="00836CFC">
        <w:rPr>
          <w:rStyle w:val="lev"/>
          <w:rFonts w:ascii="Aptos" w:hAnsi="Aptos" w:cs="Calibri"/>
        </w:rPr>
        <w:t xml:space="preserve"> vo</w:t>
      </w:r>
      <w:r w:rsidR="00FE3F32" w:rsidRPr="00836CFC">
        <w:rPr>
          <w:rStyle w:val="lev"/>
          <w:rFonts w:ascii="Aptos" w:hAnsi="Aptos" w:cs="Calibri"/>
        </w:rPr>
        <w:t>s actions.</w:t>
      </w:r>
    </w:p>
    <w:p w14:paraId="036E34F0" w14:textId="442543A7" w:rsidR="00243D8B" w:rsidRPr="00DC1301" w:rsidRDefault="00167F63" w:rsidP="00DC1301">
      <w:pPr>
        <w:spacing w:after="120"/>
        <w:ind w:left="426"/>
        <w:rPr>
          <w:rFonts w:ascii="Aptos" w:hAnsi="Aptos" w:cs="Calibri"/>
        </w:rPr>
      </w:pPr>
      <w:r>
        <w:rPr>
          <w:rStyle w:val="lev"/>
          <w:rFonts w:ascii="Aptos" w:hAnsi="Aptos" w:cs="Calibri"/>
        </w:rPr>
        <w:t xml:space="preserve">2.8 </w:t>
      </w:r>
      <w:r w:rsidR="006E06AC" w:rsidRPr="00836CFC">
        <w:rPr>
          <w:rStyle w:val="lev"/>
          <w:rFonts w:ascii="Aptos" w:hAnsi="Aptos" w:cs="Calibri"/>
        </w:rPr>
        <w:t>Cite</w:t>
      </w:r>
      <w:r>
        <w:rPr>
          <w:rStyle w:val="lev"/>
          <w:rFonts w:ascii="Aptos" w:hAnsi="Aptos" w:cs="Calibri"/>
        </w:rPr>
        <w:t>r</w:t>
      </w:r>
      <w:r w:rsidR="006E06AC" w:rsidRPr="00836CFC">
        <w:rPr>
          <w:rStyle w:val="lev"/>
          <w:rFonts w:ascii="Aptos" w:hAnsi="Aptos" w:cs="Calibri"/>
        </w:rPr>
        <w:t xml:space="preserve"> 5 autres indicateurs de performances que vous auriez pu utiliser pour évaluer </w:t>
      </w:r>
      <w:r w:rsidR="00FE3F32" w:rsidRPr="00836CFC">
        <w:rPr>
          <w:rStyle w:val="lev"/>
          <w:rFonts w:ascii="Aptos" w:hAnsi="Aptos" w:cs="Calibri"/>
        </w:rPr>
        <w:t>l’</w:t>
      </w:r>
      <w:r w:rsidR="006E06AC" w:rsidRPr="00836CFC">
        <w:rPr>
          <w:rStyle w:val="lev"/>
          <w:rFonts w:ascii="Aptos" w:hAnsi="Aptos" w:cs="Calibri"/>
        </w:rPr>
        <w:t>opération</w:t>
      </w:r>
      <w:r>
        <w:rPr>
          <w:rStyle w:val="lev"/>
          <w:rFonts w:ascii="Aptos" w:hAnsi="Aptos" w:cs="Calibri"/>
        </w:rPr>
        <w:t xml:space="preserve"> et</w:t>
      </w:r>
      <w:r w:rsidR="00FE3F32" w:rsidRPr="00836CFC">
        <w:rPr>
          <w:rStyle w:val="lev"/>
          <w:rFonts w:ascii="Aptos" w:hAnsi="Aptos" w:cs="Calibri"/>
        </w:rPr>
        <w:t xml:space="preserve"> </w:t>
      </w:r>
      <w:r>
        <w:rPr>
          <w:rStyle w:val="lev"/>
          <w:rFonts w:ascii="Aptos" w:hAnsi="Aptos" w:cs="Calibri"/>
        </w:rPr>
        <w:t>justifier vos choix</w:t>
      </w:r>
      <w:r w:rsidR="00243D8B">
        <w:rPr>
          <w:rFonts w:ascii="Aptos" w:hAnsi="Aptos"/>
        </w:rPr>
        <w:br w:type="page"/>
      </w:r>
    </w:p>
    <w:p w14:paraId="0C6A50B8" w14:textId="77777777" w:rsidR="00720FCE" w:rsidRPr="00836CFC" w:rsidRDefault="00720FCE" w:rsidP="00A2520B">
      <w:pPr>
        <w:pStyle w:val="annexe"/>
      </w:pPr>
      <w:r w:rsidRPr="00836CFC">
        <w:lastRenderedPageBreak/>
        <w:t xml:space="preserve">Ressource 1 </w:t>
      </w:r>
      <w:r>
        <w:t>-</w:t>
      </w:r>
      <w:r w:rsidRPr="00836CFC">
        <w:t xml:space="preserve"> Extrait du CRM : le portefeuille des petits clients.</w:t>
      </w:r>
    </w:p>
    <w:tbl>
      <w:tblPr>
        <w:tblStyle w:val="Grilledutableau"/>
        <w:tblW w:w="7686" w:type="dxa"/>
        <w:tblInd w:w="696" w:type="dxa"/>
        <w:tblLook w:val="04A0" w:firstRow="1" w:lastRow="0" w:firstColumn="1" w:lastColumn="0" w:noHBand="0" w:noVBand="1"/>
      </w:tblPr>
      <w:tblGrid>
        <w:gridCol w:w="3794"/>
        <w:gridCol w:w="1305"/>
        <w:gridCol w:w="1235"/>
        <w:gridCol w:w="1352"/>
      </w:tblGrid>
      <w:tr w:rsidR="00720FCE" w:rsidRPr="00836CFC" w14:paraId="25DDB0F6" w14:textId="77777777" w:rsidTr="00720FCE">
        <w:tc>
          <w:tcPr>
            <w:tcW w:w="3794" w:type="dxa"/>
            <w:shd w:val="clear" w:color="auto" w:fill="FFD966" w:themeFill="accent4" w:themeFillTint="99"/>
            <w:vAlign w:val="center"/>
          </w:tcPr>
          <w:p w14:paraId="65A74F46" w14:textId="77777777" w:rsidR="00720FCE" w:rsidRPr="00720FCE" w:rsidRDefault="00720FCE" w:rsidP="00720FCE">
            <w:pPr>
              <w:ind w:left="-142"/>
              <w:jc w:val="center"/>
              <w:rPr>
                <w:rFonts w:ascii="Aptos" w:hAnsi="Aptos"/>
                <w:b/>
                <w:bCs/>
                <w:sz w:val="22"/>
                <w:szCs w:val="22"/>
              </w:rPr>
            </w:pPr>
            <w:r w:rsidRPr="00720FCE">
              <w:rPr>
                <w:rFonts w:ascii="Aptos" w:hAnsi="Aptos"/>
                <w:b/>
                <w:bCs/>
                <w:sz w:val="22"/>
                <w:szCs w:val="22"/>
              </w:rPr>
              <w:t>Indicateurs</w:t>
            </w:r>
          </w:p>
        </w:tc>
        <w:tc>
          <w:tcPr>
            <w:tcW w:w="1305" w:type="dxa"/>
            <w:shd w:val="clear" w:color="auto" w:fill="FFD966" w:themeFill="accent4" w:themeFillTint="99"/>
            <w:vAlign w:val="center"/>
          </w:tcPr>
          <w:p w14:paraId="5E99259E" w14:textId="77777777" w:rsidR="00720FCE" w:rsidRPr="00720FCE" w:rsidRDefault="00720FCE" w:rsidP="0048504B">
            <w:pPr>
              <w:jc w:val="center"/>
              <w:rPr>
                <w:rFonts w:ascii="Aptos" w:hAnsi="Aptos"/>
                <w:b/>
                <w:bCs/>
                <w:sz w:val="22"/>
                <w:szCs w:val="22"/>
              </w:rPr>
            </w:pPr>
            <w:r w:rsidRPr="00720FCE">
              <w:rPr>
                <w:rFonts w:ascii="Aptos" w:hAnsi="Aptos"/>
                <w:b/>
                <w:bCs/>
                <w:sz w:val="22"/>
                <w:szCs w:val="22"/>
              </w:rPr>
              <w:t>202N-1</w:t>
            </w:r>
          </w:p>
        </w:tc>
        <w:tc>
          <w:tcPr>
            <w:tcW w:w="1235" w:type="dxa"/>
            <w:shd w:val="clear" w:color="auto" w:fill="FFD966" w:themeFill="accent4" w:themeFillTint="99"/>
            <w:vAlign w:val="center"/>
          </w:tcPr>
          <w:p w14:paraId="3444FB89" w14:textId="77777777" w:rsidR="00720FCE" w:rsidRPr="00720FCE" w:rsidRDefault="00720FCE" w:rsidP="0048504B">
            <w:pPr>
              <w:jc w:val="center"/>
              <w:rPr>
                <w:rFonts w:ascii="Aptos" w:hAnsi="Aptos"/>
                <w:b/>
                <w:bCs/>
                <w:sz w:val="22"/>
                <w:szCs w:val="22"/>
              </w:rPr>
            </w:pPr>
            <w:r w:rsidRPr="00720FCE">
              <w:rPr>
                <w:rFonts w:ascii="Aptos" w:hAnsi="Aptos"/>
                <w:b/>
                <w:bCs/>
                <w:sz w:val="22"/>
                <w:szCs w:val="22"/>
              </w:rPr>
              <w:t>202N</w:t>
            </w:r>
          </w:p>
        </w:tc>
        <w:tc>
          <w:tcPr>
            <w:tcW w:w="1352" w:type="dxa"/>
            <w:shd w:val="clear" w:color="auto" w:fill="FFD966" w:themeFill="accent4" w:themeFillTint="99"/>
            <w:vAlign w:val="center"/>
          </w:tcPr>
          <w:p w14:paraId="55728824" w14:textId="77777777" w:rsidR="00720FCE" w:rsidRPr="00720FCE" w:rsidRDefault="00720FCE" w:rsidP="0048504B">
            <w:pPr>
              <w:jc w:val="center"/>
              <w:rPr>
                <w:rFonts w:ascii="Aptos" w:hAnsi="Aptos"/>
                <w:b/>
                <w:bCs/>
                <w:sz w:val="22"/>
                <w:szCs w:val="22"/>
              </w:rPr>
            </w:pPr>
            <w:r w:rsidRPr="00720FCE">
              <w:rPr>
                <w:rFonts w:ascii="Aptos" w:hAnsi="Aptos"/>
                <w:b/>
                <w:bCs/>
                <w:sz w:val="22"/>
                <w:szCs w:val="22"/>
              </w:rPr>
              <w:t>Taux d’évolution</w:t>
            </w:r>
          </w:p>
        </w:tc>
      </w:tr>
      <w:tr w:rsidR="00720FCE" w:rsidRPr="00836CFC" w14:paraId="36651607" w14:textId="77777777" w:rsidTr="00720FCE">
        <w:trPr>
          <w:trHeight w:val="340"/>
        </w:trPr>
        <w:tc>
          <w:tcPr>
            <w:tcW w:w="3794" w:type="dxa"/>
            <w:hideMark/>
          </w:tcPr>
          <w:p w14:paraId="44DA85B7" w14:textId="77777777" w:rsidR="00720FCE" w:rsidRPr="00836CFC" w:rsidRDefault="00720FCE" w:rsidP="0048504B">
            <w:pPr>
              <w:rPr>
                <w:rFonts w:ascii="Aptos" w:hAnsi="Aptos"/>
                <w:sz w:val="22"/>
                <w:szCs w:val="22"/>
              </w:rPr>
            </w:pPr>
            <w:r w:rsidRPr="00836CFC">
              <w:rPr>
                <w:rFonts w:ascii="Aptos" w:hAnsi="Aptos"/>
                <w:sz w:val="22"/>
                <w:szCs w:val="22"/>
              </w:rPr>
              <w:t>Nombre de clients</w:t>
            </w:r>
          </w:p>
        </w:tc>
        <w:tc>
          <w:tcPr>
            <w:tcW w:w="1305" w:type="dxa"/>
            <w:hideMark/>
          </w:tcPr>
          <w:p w14:paraId="0E4887BD" w14:textId="77777777" w:rsidR="00720FCE" w:rsidRPr="00836CFC" w:rsidRDefault="00720FCE" w:rsidP="0048504B">
            <w:pPr>
              <w:jc w:val="center"/>
              <w:rPr>
                <w:rFonts w:ascii="Aptos" w:hAnsi="Aptos"/>
                <w:sz w:val="22"/>
                <w:szCs w:val="22"/>
              </w:rPr>
            </w:pPr>
            <w:r w:rsidRPr="00836CFC">
              <w:rPr>
                <w:rFonts w:ascii="Aptos" w:hAnsi="Aptos"/>
                <w:sz w:val="22"/>
                <w:szCs w:val="22"/>
              </w:rPr>
              <w:t>310</w:t>
            </w:r>
          </w:p>
        </w:tc>
        <w:tc>
          <w:tcPr>
            <w:tcW w:w="1235" w:type="dxa"/>
            <w:hideMark/>
          </w:tcPr>
          <w:p w14:paraId="0F8C115D" w14:textId="77777777" w:rsidR="00720FCE" w:rsidRPr="00836CFC" w:rsidRDefault="00720FCE" w:rsidP="0048504B">
            <w:pPr>
              <w:jc w:val="center"/>
              <w:rPr>
                <w:rFonts w:ascii="Aptos" w:hAnsi="Aptos"/>
                <w:sz w:val="22"/>
                <w:szCs w:val="22"/>
              </w:rPr>
            </w:pPr>
            <w:r w:rsidRPr="00836CFC">
              <w:rPr>
                <w:rFonts w:ascii="Aptos" w:hAnsi="Aptos"/>
                <w:sz w:val="22"/>
                <w:szCs w:val="22"/>
              </w:rPr>
              <w:t>295</w:t>
            </w:r>
          </w:p>
        </w:tc>
        <w:tc>
          <w:tcPr>
            <w:tcW w:w="1352" w:type="dxa"/>
            <w:hideMark/>
          </w:tcPr>
          <w:p w14:paraId="0B82DD01" w14:textId="77777777" w:rsidR="00720FCE" w:rsidRPr="00836CFC" w:rsidRDefault="00720FCE" w:rsidP="0048504B">
            <w:pPr>
              <w:jc w:val="center"/>
              <w:rPr>
                <w:rFonts w:ascii="Aptos" w:hAnsi="Aptos"/>
                <w:sz w:val="22"/>
                <w:szCs w:val="22"/>
              </w:rPr>
            </w:pPr>
            <w:r w:rsidRPr="00836CFC">
              <w:rPr>
                <w:rFonts w:ascii="Aptos" w:hAnsi="Aptos"/>
                <w:sz w:val="22"/>
                <w:szCs w:val="22"/>
              </w:rPr>
              <w:t>-4,8%</w:t>
            </w:r>
          </w:p>
        </w:tc>
      </w:tr>
      <w:tr w:rsidR="00720FCE" w:rsidRPr="00836CFC" w14:paraId="6766690C" w14:textId="77777777" w:rsidTr="00720FCE">
        <w:trPr>
          <w:trHeight w:val="340"/>
        </w:trPr>
        <w:tc>
          <w:tcPr>
            <w:tcW w:w="3794" w:type="dxa"/>
            <w:hideMark/>
          </w:tcPr>
          <w:p w14:paraId="5F0AD9E4" w14:textId="77777777" w:rsidR="00720FCE" w:rsidRPr="00836CFC" w:rsidRDefault="00720FCE" w:rsidP="0048504B">
            <w:pPr>
              <w:rPr>
                <w:rFonts w:ascii="Aptos" w:hAnsi="Aptos"/>
                <w:sz w:val="22"/>
                <w:szCs w:val="22"/>
              </w:rPr>
            </w:pPr>
            <w:r w:rsidRPr="00836CFC">
              <w:rPr>
                <w:rFonts w:ascii="Aptos" w:hAnsi="Aptos"/>
                <w:sz w:val="22"/>
                <w:szCs w:val="22"/>
              </w:rPr>
              <w:t>Chiffre d'affaires (en €)</w:t>
            </w:r>
          </w:p>
        </w:tc>
        <w:tc>
          <w:tcPr>
            <w:tcW w:w="1305" w:type="dxa"/>
            <w:hideMark/>
          </w:tcPr>
          <w:p w14:paraId="3E55E761" w14:textId="77777777" w:rsidR="00720FCE" w:rsidRPr="00836CFC" w:rsidRDefault="00720FCE" w:rsidP="0048504B">
            <w:pPr>
              <w:jc w:val="center"/>
              <w:rPr>
                <w:rFonts w:ascii="Aptos" w:hAnsi="Aptos"/>
                <w:sz w:val="22"/>
                <w:szCs w:val="22"/>
              </w:rPr>
            </w:pPr>
            <w:r w:rsidRPr="00836CFC">
              <w:rPr>
                <w:rFonts w:ascii="Aptos" w:hAnsi="Aptos"/>
                <w:sz w:val="22"/>
                <w:szCs w:val="22"/>
              </w:rPr>
              <w:t>480 000 €</w:t>
            </w:r>
          </w:p>
        </w:tc>
        <w:tc>
          <w:tcPr>
            <w:tcW w:w="1235" w:type="dxa"/>
            <w:hideMark/>
          </w:tcPr>
          <w:p w14:paraId="009A4F21" w14:textId="77777777" w:rsidR="00720FCE" w:rsidRPr="00836CFC" w:rsidRDefault="00720FCE" w:rsidP="0048504B">
            <w:pPr>
              <w:jc w:val="center"/>
              <w:rPr>
                <w:rFonts w:ascii="Aptos" w:hAnsi="Aptos"/>
                <w:sz w:val="22"/>
                <w:szCs w:val="22"/>
              </w:rPr>
            </w:pPr>
            <w:r w:rsidRPr="00836CFC">
              <w:rPr>
                <w:rFonts w:ascii="Aptos" w:hAnsi="Aptos"/>
                <w:sz w:val="22"/>
                <w:szCs w:val="22"/>
              </w:rPr>
              <w:t>460 000 €</w:t>
            </w:r>
          </w:p>
        </w:tc>
        <w:tc>
          <w:tcPr>
            <w:tcW w:w="1352" w:type="dxa"/>
            <w:hideMark/>
          </w:tcPr>
          <w:p w14:paraId="3ADA6521" w14:textId="77777777" w:rsidR="00720FCE" w:rsidRPr="00836CFC" w:rsidRDefault="00720FCE" w:rsidP="0048504B">
            <w:pPr>
              <w:jc w:val="center"/>
              <w:rPr>
                <w:rFonts w:ascii="Aptos" w:hAnsi="Aptos"/>
                <w:sz w:val="22"/>
                <w:szCs w:val="22"/>
              </w:rPr>
            </w:pPr>
            <w:r w:rsidRPr="00836CFC">
              <w:rPr>
                <w:rFonts w:ascii="Aptos" w:hAnsi="Aptos"/>
                <w:sz w:val="22"/>
                <w:szCs w:val="22"/>
              </w:rPr>
              <w:t>-4,2%</w:t>
            </w:r>
          </w:p>
        </w:tc>
      </w:tr>
      <w:tr w:rsidR="00720FCE" w:rsidRPr="00836CFC" w14:paraId="53ACED6D" w14:textId="77777777" w:rsidTr="00720FCE">
        <w:trPr>
          <w:trHeight w:val="340"/>
        </w:trPr>
        <w:tc>
          <w:tcPr>
            <w:tcW w:w="3794" w:type="dxa"/>
            <w:hideMark/>
          </w:tcPr>
          <w:p w14:paraId="5ED8D04B" w14:textId="77777777" w:rsidR="00720FCE" w:rsidRPr="00836CFC" w:rsidRDefault="00720FCE" w:rsidP="0048504B">
            <w:pPr>
              <w:rPr>
                <w:rFonts w:ascii="Aptos" w:hAnsi="Aptos"/>
                <w:sz w:val="22"/>
                <w:szCs w:val="22"/>
              </w:rPr>
            </w:pPr>
            <w:r w:rsidRPr="00836CFC">
              <w:rPr>
                <w:rFonts w:ascii="Aptos" w:hAnsi="Aptos"/>
                <w:sz w:val="22"/>
                <w:szCs w:val="22"/>
              </w:rPr>
              <w:t>Fréquence moyenne (</w:t>
            </w:r>
            <w:proofErr w:type="spellStart"/>
            <w:r w:rsidRPr="00836CFC">
              <w:rPr>
                <w:rFonts w:ascii="Aptos" w:hAnsi="Aptos"/>
                <w:sz w:val="22"/>
                <w:szCs w:val="22"/>
              </w:rPr>
              <w:t>loc</w:t>
            </w:r>
            <w:proofErr w:type="spellEnd"/>
            <w:r w:rsidRPr="00836CFC">
              <w:rPr>
                <w:rFonts w:ascii="Aptos" w:hAnsi="Aptos"/>
                <w:sz w:val="22"/>
                <w:szCs w:val="22"/>
              </w:rPr>
              <w:t>/an)</w:t>
            </w:r>
          </w:p>
        </w:tc>
        <w:tc>
          <w:tcPr>
            <w:tcW w:w="1305" w:type="dxa"/>
            <w:hideMark/>
          </w:tcPr>
          <w:p w14:paraId="3EBBAC68" w14:textId="77777777" w:rsidR="00720FCE" w:rsidRPr="00836CFC" w:rsidRDefault="00720FCE" w:rsidP="0048504B">
            <w:pPr>
              <w:jc w:val="center"/>
              <w:rPr>
                <w:rFonts w:ascii="Aptos" w:hAnsi="Aptos"/>
                <w:sz w:val="22"/>
                <w:szCs w:val="22"/>
              </w:rPr>
            </w:pPr>
            <w:r w:rsidRPr="00836CFC">
              <w:rPr>
                <w:rFonts w:ascii="Aptos" w:hAnsi="Aptos"/>
                <w:sz w:val="22"/>
                <w:szCs w:val="22"/>
              </w:rPr>
              <w:t>1,8</w:t>
            </w:r>
          </w:p>
        </w:tc>
        <w:tc>
          <w:tcPr>
            <w:tcW w:w="1235" w:type="dxa"/>
            <w:hideMark/>
          </w:tcPr>
          <w:p w14:paraId="40D1DF7B" w14:textId="77777777" w:rsidR="00720FCE" w:rsidRPr="00836CFC" w:rsidRDefault="00720FCE" w:rsidP="0048504B">
            <w:pPr>
              <w:jc w:val="center"/>
              <w:rPr>
                <w:rFonts w:ascii="Aptos" w:hAnsi="Aptos"/>
                <w:sz w:val="22"/>
                <w:szCs w:val="22"/>
              </w:rPr>
            </w:pPr>
            <w:r w:rsidRPr="00836CFC">
              <w:rPr>
                <w:rFonts w:ascii="Aptos" w:hAnsi="Aptos"/>
                <w:sz w:val="22"/>
                <w:szCs w:val="22"/>
              </w:rPr>
              <w:t>1,6</w:t>
            </w:r>
          </w:p>
        </w:tc>
        <w:tc>
          <w:tcPr>
            <w:tcW w:w="1352" w:type="dxa"/>
            <w:hideMark/>
          </w:tcPr>
          <w:p w14:paraId="4E775962" w14:textId="77777777" w:rsidR="00720FCE" w:rsidRPr="00836CFC" w:rsidRDefault="00720FCE" w:rsidP="0048504B">
            <w:pPr>
              <w:jc w:val="center"/>
              <w:rPr>
                <w:rFonts w:ascii="Aptos" w:hAnsi="Aptos"/>
                <w:sz w:val="22"/>
                <w:szCs w:val="22"/>
              </w:rPr>
            </w:pPr>
            <w:r w:rsidRPr="00836CFC">
              <w:rPr>
                <w:rFonts w:ascii="Aptos" w:hAnsi="Aptos"/>
                <w:sz w:val="22"/>
                <w:szCs w:val="22"/>
              </w:rPr>
              <w:t>-11%</w:t>
            </w:r>
          </w:p>
        </w:tc>
      </w:tr>
      <w:tr w:rsidR="00720FCE" w:rsidRPr="00836CFC" w14:paraId="397324E8" w14:textId="77777777" w:rsidTr="00720FCE">
        <w:trPr>
          <w:trHeight w:val="340"/>
        </w:trPr>
        <w:tc>
          <w:tcPr>
            <w:tcW w:w="3794" w:type="dxa"/>
            <w:hideMark/>
          </w:tcPr>
          <w:p w14:paraId="2C1D4CDC" w14:textId="77777777" w:rsidR="00720FCE" w:rsidRPr="00836CFC" w:rsidRDefault="00720FCE" w:rsidP="0048504B">
            <w:pPr>
              <w:rPr>
                <w:rFonts w:ascii="Aptos" w:hAnsi="Aptos"/>
                <w:sz w:val="22"/>
                <w:szCs w:val="22"/>
              </w:rPr>
            </w:pPr>
            <w:r w:rsidRPr="00836CFC">
              <w:rPr>
                <w:rFonts w:ascii="Aptos" w:hAnsi="Aptos"/>
                <w:sz w:val="22"/>
                <w:szCs w:val="22"/>
              </w:rPr>
              <w:t>Taux de retour (%)</w:t>
            </w:r>
          </w:p>
        </w:tc>
        <w:tc>
          <w:tcPr>
            <w:tcW w:w="1305" w:type="dxa"/>
            <w:hideMark/>
          </w:tcPr>
          <w:p w14:paraId="7B1A5ABA" w14:textId="77777777" w:rsidR="00720FCE" w:rsidRPr="00836CFC" w:rsidRDefault="00720FCE" w:rsidP="0048504B">
            <w:pPr>
              <w:jc w:val="center"/>
              <w:rPr>
                <w:rFonts w:ascii="Aptos" w:hAnsi="Aptos"/>
                <w:sz w:val="22"/>
                <w:szCs w:val="22"/>
              </w:rPr>
            </w:pPr>
            <w:r w:rsidRPr="00836CFC">
              <w:rPr>
                <w:rFonts w:ascii="Aptos" w:hAnsi="Aptos"/>
                <w:sz w:val="22"/>
                <w:szCs w:val="22"/>
              </w:rPr>
              <w:t>30%</w:t>
            </w:r>
          </w:p>
        </w:tc>
        <w:tc>
          <w:tcPr>
            <w:tcW w:w="1235" w:type="dxa"/>
            <w:hideMark/>
          </w:tcPr>
          <w:p w14:paraId="3D17845C" w14:textId="77777777" w:rsidR="00720FCE" w:rsidRPr="00836CFC" w:rsidRDefault="00720FCE" w:rsidP="0048504B">
            <w:pPr>
              <w:jc w:val="center"/>
              <w:rPr>
                <w:rFonts w:ascii="Aptos" w:hAnsi="Aptos"/>
                <w:sz w:val="22"/>
                <w:szCs w:val="22"/>
              </w:rPr>
            </w:pPr>
            <w:r w:rsidRPr="00836CFC">
              <w:rPr>
                <w:rFonts w:ascii="Aptos" w:hAnsi="Aptos"/>
                <w:sz w:val="22"/>
                <w:szCs w:val="22"/>
              </w:rPr>
              <w:t>28%</w:t>
            </w:r>
          </w:p>
        </w:tc>
        <w:tc>
          <w:tcPr>
            <w:tcW w:w="1352" w:type="dxa"/>
            <w:hideMark/>
          </w:tcPr>
          <w:p w14:paraId="4A3DA1C0" w14:textId="77777777" w:rsidR="00720FCE" w:rsidRPr="00836CFC" w:rsidRDefault="00720FCE" w:rsidP="0048504B">
            <w:pPr>
              <w:jc w:val="center"/>
              <w:rPr>
                <w:rFonts w:ascii="Aptos" w:hAnsi="Aptos"/>
                <w:sz w:val="22"/>
                <w:szCs w:val="22"/>
              </w:rPr>
            </w:pPr>
            <w:r w:rsidRPr="00836CFC">
              <w:rPr>
                <w:rFonts w:ascii="Aptos" w:hAnsi="Aptos"/>
                <w:sz w:val="22"/>
                <w:szCs w:val="22"/>
              </w:rPr>
              <w:t>-2 pts</w:t>
            </w:r>
          </w:p>
        </w:tc>
      </w:tr>
      <w:tr w:rsidR="00720FCE" w:rsidRPr="00836CFC" w14:paraId="3FE55390" w14:textId="77777777" w:rsidTr="00720FCE">
        <w:trPr>
          <w:trHeight w:val="340"/>
        </w:trPr>
        <w:tc>
          <w:tcPr>
            <w:tcW w:w="3794" w:type="dxa"/>
            <w:hideMark/>
          </w:tcPr>
          <w:p w14:paraId="115BB02D" w14:textId="77777777" w:rsidR="00720FCE" w:rsidRPr="00836CFC" w:rsidRDefault="00720FCE" w:rsidP="0048504B">
            <w:pPr>
              <w:rPr>
                <w:rFonts w:ascii="Aptos" w:hAnsi="Aptos"/>
                <w:sz w:val="22"/>
                <w:szCs w:val="22"/>
              </w:rPr>
            </w:pPr>
            <w:r w:rsidRPr="00836CFC">
              <w:rPr>
                <w:rFonts w:ascii="Aptos" w:hAnsi="Aptos"/>
                <w:sz w:val="22"/>
                <w:szCs w:val="22"/>
              </w:rPr>
              <w:t>Satisfaction client (sur 10)</w:t>
            </w:r>
          </w:p>
        </w:tc>
        <w:tc>
          <w:tcPr>
            <w:tcW w:w="1305" w:type="dxa"/>
            <w:hideMark/>
          </w:tcPr>
          <w:p w14:paraId="0582644D" w14:textId="77777777" w:rsidR="00720FCE" w:rsidRPr="00836CFC" w:rsidRDefault="00720FCE" w:rsidP="0048504B">
            <w:pPr>
              <w:jc w:val="center"/>
              <w:rPr>
                <w:rFonts w:ascii="Aptos" w:hAnsi="Aptos"/>
                <w:sz w:val="22"/>
                <w:szCs w:val="22"/>
              </w:rPr>
            </w:pPr>
            <w:r w:rsidRPr="00836CFC">
              <w:rPr>
                <w:rFonts w:ascii="Aptos" w:hAnsi="Aptos"/>
                <w:sz w:val="22"/>
                <w:szCs w:val="22"/>
              </w:rPr>
              <w:t>7,5</w:t>
            </w:r>
          </w:p>
        </w:tc>
        <w:tc>
          <w:tcPr>
            <w:tcW w:w="1235" w:type="dxa"/>
            <w:hideMark/>
          </w:tcPr>
          <w:p w14:paraId="764E890E" w14:textId="77777777" w:rsidR="00720FCE" w:rsidRPr="00836CFC" w:rsidRDefault="00720FCE" w:rsidP="0048504B">
            <w:pPr>
              <w:jc w:val="center"/>
              <w:rPr>
                <w:rFonts w:ascii="Aptos" w:hAnsi="Aptos"/>
                <w:sz w:val="22"/>
                <w:szCs w:val="22"/>
              </w:rPr>
            </w:pPr>
            <w:r w:rsidRPr="00836CFC">
              <w:rPr>
                <w:rFonts w:ascii="Aptos" w:hAnsi="Aptos"/>
                <w:sz w:val="22"/>
                <w:szCs w:val="22"/>
              </w:rPr>
              <w:t>7,3</w:t>
            </w:r>
          </w:p>
        </w:tc>
        <w:tc>
          <w:tcPr>
            <w:tcW w:w="1352" w:type="dxa"/>
            <w:hideMark/>
          </w:tcPr>
          <w:p w14:paraId="3DECC8EF" w14:textId="77777777" w:rsidR="00720FCE" w:rsidRPr="00836CFC" w:rsidRDefault="00720FCE" w:rsidP="0048504B">
            <w:pPr>
              <w:jc w:val="center"/>
              <w:rPr>
                <w:rFonts w:ascii="Aptos" w:hAnsi="Aptos"/>
                <w:sz w:val="22"/>
                <w:szCs w:val="22"/>
              </w:rPr>
            </w:pPr>
            <w:r w:rsidRPr="00836CFC">
              <w:rPr>
                <w:rFonts w:ascii="Aptos" w:hAnsi="Aptos"/>
                <w:sz w:val="22"/>
                <w:szCs w:val="22"/>
              </w:rPr>
              <w:t>-0,2</w:t>
            </w:r>
          </w:p>
        </w:tc>
      </w:tr>
    </w:tbl>
    <w:p w14:paraId="58674260" w14:textId="77777777" w:rsidR="001A0825" w:rsidRPr="002D7A44" w:rsidRDefault="001A0825" w:rsidP="00BA6773">
      <w:pPr>
        <w:spacing w:after="0"/>
        <w:rPr>
          <w:rFonts w:ascii="Aptos" w:hAnsi="Aptos"/>
          <w:sz w:val="14"/>
          <w:szCs w:val="14"/>
        </w:rPr>
      </w:pPr>
    </w:p>
    <w:p w14:paraId="2A804501" w14:textId="77777777" w:rsidR="0091205D" w:rsidRPr="00836CFC" w:rsidRDefault="0091205D" w:rsidP="00A2520B">
      <w:pPr>
        <w:pStyle w:val="annexe"/>
      </w:pPr>
      <w:r w:rsidRPr="00836CFC">
        <w:t>Ressource 2 : Profil des petits clients</w:t>
      </w:r>
    </w:p>
    <w:tbl>
      <w:tblPr>
        <w:tblStyle w:val="Grilledutableau"/>
        <w:tblW w:w="9747" w:type="dxa"/>
        <w:tblLook w:val="04A0" w:firstRow="1" w:lastRow="0" w:firstColumn="1" w:lastColumn="0" w:noHBand="0" w:noVBand="1"/>
      </w:tblPr>
      <w:tblGrid>
        <w:gridCol w:w="2376"/>
        <w:gridCol w:w="1418"/>
        <w:gridCol w:w="5953"/>
      </w:tblGrid>
      <w:tr w:rsidR="002D7A44" w:rsidRPr="00836CFC" w14:paraId="22431397" w14:textId="77777777" w:rsidTr="002D7A44">
        <w:tc>
          <w:tcPr>
            <w:tcW w:w="2376" w:type="dxa"/>
            <w:shd w:val="clear" w:color="auto" w:fill="FFD966" w:themeFill="accent4" w:themeFillTint="99"/>
            <w:vAlign w:val="center"/>
            <w:hideMark/>
          </w:tcPr>
          <w:p w14:paraId="15E40032" w14:textId="77777777" w:rsidR="0091205D" w:rsidRPr="002D7A44" w:rsidRDefault="0091205D" w:rsidP="002D7A44">
            <w:pPr>
              <w:jc w:val="center"/>
              <w:rPr>
                <w:rFonts w:ascii="Aptos" w:hAnsi="Aptos"/>
                <w:b/>
                <w:sz w:val="22"/>
                <w:szCs w:val="22"/>
              </w:rPr>
            </w:pPr>
            <w:r w:rsidRPr="002D7A44">
              <w:rPr>
                <w:rFonts w:ascii="Aptos" w:hAnsi="Aptos"/>
                <w:b/>
                <w:sz w:val="22"/>
                <w:szCs w:val="22"/>
              </w:rPr>
              <w:t>Secteurs d’activité</w:t>
            </w:r>
          </w:p>
        </w:tc>
        <w:tc>
          <w:tcPr>
            <w:tcW w:w="1418" w:type="dxa"/>
            <w:shd w:val="clear" w:color="auto" w:fill="FFD966" w:themeFill="accent4" w:themeFillTint="99"/>
            <w:vAlign w:val="center"/>
            <w:hideMark/>
          </w:tcPr>
          <w:p w14:paraId="66E846EB" w14:textId="77777777" w:rsidR="0091205D" w:rsidRPr="002D7A44" w:rsidRDefault="0091205D" w:rsidP="002D7A44">
            <w:pPr>
              <w:jc w:val="center"/>
              <w:rPr>
                <w:rFonts w:ascii="Aptos" w:hAnsi="Aptos"/>
                <w:b/>
                <w:sz w:val="22"/>
                <w:szCs w:val="22"/>
              </w:rPr>
            </w:pPr>
            <w:r w:rsidRPr="002D7A44">
              <w:rPr>
                <w:rFonts w:ascii="Aptos" w:hAnsi="Aptos"/>
                <w:b/>
                <w:sz w:val="22"/>
                <w:szCs w:val="22"/>
              </w:rPr>
              <w:t>Répartition estimée</w:t>
            </w:r>
          </w:p>
        </w:tc>
        <w:tc>
          <w:tcPr>
            <w:tcW w:w="5953" w:type="dxa"/>
            <w:shd w:val="clear" w:color="auto" w:fill="FFD966" w:themeFill="accent4" w:themeFillTint="99"/>
            <w:vAlign w:val="center"/>
            <w:hideMark/>
          </w:tcPr>
          <w:p w14:paraId="77F58D85" w14:textId="77777777" w:rsidR="0091205D" w:rsidRPr="002D7A44" w:rsidRDefault="0091205D" w:rsidP="002D7A44">
            <w:pPr>
              <w:jc w:val="center"/>
              <w:rPr>
                <w:rFonts w:ascii="Aptos" w:hAnsi="Aptos"/>
                <w:b/>
                <w:sz w:val="22"/>
                <w:szCs w:val="22"/>
              </w:rPr>
            </w:pPr>
            <w:r w:rsidRPr="002D7A44">
              <w:rPr>
                <w:rFonts w:ascii="Aptos" w:hAnsi="Aptos"/>
                <w:b/>
                <w:sz w:val="22"/>
                <w:szCs w:val="22"/>
              </w:rPr>
              <w:t>Caractéristiques principales</w:t>
            </w:r>
          </w:p>
        </w:tc>
      </w:tr>
      <w:tr w:rsidR="0091205D" w:rsidRPr="00836CFC" w14:paraId="695AB455" w14:textId="77777777" w:rsidTr="002D7A44">
        <w:trPr>
          <w:trHeight w:val="1007"/>
        </w:trPr>
        <w:tc>
          <w:tcPr>
            <w:tcW w:w="2376" w:type="dxa"/>
            <w:vAlign w:val="center"/>
            <w:hideMark/>
          </w:tcPr>
          <w:p w14:paraId="02534D78" w14:textId="77777777" w:rsidR="0091205D" w:rsidRPr="00836CFC" w:rsidRDefault="0091205D" w:rsidP="002D7A44">
            <w:pPr>
              <w:rPr>
                <w:rFonts w:ascii="Aptos" w:hAnsi="Aptos"/>
                <w:sz w:val="22"/>
                <w:szCs w:val="22"/>
              </w:rPr>
            </w:pPr>
            <w:r w:rsidRPr="00836CFC">
              <w:rPr>
                <w:rFonts w:ascii="Aptos" w:hAnsi="Aptos"/>
                <w:bCs/>
                <w:sz w:val="22"/>
                <w:szCs w:val="22"/>
              </w:rPr>
              <w:t>Artisans / BTP</w:t>
            </w:r>
          </w:p>
        </w:tc>
        <w:tc>
          <w:tcPr>
            <w:tcW w:w="1418" w:type="dxa"/>
            <w:vAlign w:val="center"/>
            <w:hideMark/>
          </w:tcPr>
          <w:p w14:paraId="50CF9E41" w14:textId="77777777" w:rsidR="0091205D" w:rsidRPr="00836CFC" w:rsidRDefault="0091205D" w:rsidP="002D7A44">
            <w:pPr>
              <w:jc w:val="center"/>
              <w:rPr>
                <w:rFonts w:ascii="Aptos" w:hAnsi="Aptos"/>
                <w:sz w:val="22"/>
                <w:szCs w:val="22"/>
              </w:rPr>
            </w:pPr>
            <w:r w:rsidRPr="00836CFC">
              <w:rPr>
                <w:rFonts w:ascii="Aptos" w:hAnsi="Aptos"/>
                <w:sz w:val="22"/>
                <w:szCs w:val="22"/>
              </w:rPr>
              <w:t>50 %</w:t>
            </w:r>
          </w:p>
        </w:tc>
        <w:tc>
          <w:tcPr>
            <w:tcW w:w="5953" w:type="dxa"/>
            <w:vAlign w:val="center"/>
            <w:hideMark/>
          </w:tcPr>
          <w:p w14:paraId="47F6FD28" w14:textId="77777777" w:rsidR="0091205D" w:rsidRPr="00836CFC" w:rsidRDefault="0091205D" w:rsidP="002D7A44">
            <w:pPr>
              <w:rPr>
                <w:rFonts w:ascii="Aptos" w:hAnsi="Aptos"/>
                <w:sz w:val="22"/>
                <w:szCs w:val="22"/>
              </w:rPr>
            </w:pPr>
            <w:r w:rsidRPr="00836CFC">
              <w:rPr>
                <w:rFonts w:ascii="Aptos" w:hAnsi="Aptos"/>
                <w:sz w:val="22"/>
                <w:szCs w:val="22"/>
              </w:rPr>
              <w:t>Maçons, couvreurs, électriciens, plombiers, menuisiers. Besoin récurrent de matériel de chantier (nacelles, bétonnières, échafaudages, petits engins).</w:t>
            </w:r>
          </w:p>
        </w:tc>
      </w:tr>
      <w:tr w:rsidR="0091205D" w:rsidRPr="00836CFC" w14:paraId="6947040D" w14:textId="77777777" w:rsidTr="002D7A44">
        <w:trPr>
          <w:trHeight w:val="608"/>
        </w:trPr>
        <w:tc>
          <w:tcPr>
            <w:tcW w:w="2376" w:type="dxa"/>
            <w:vAlign w:val="center"/>
            <w:hideMark/>
          </w:tcPr>
          <w:p w14:paraId="57C501AF" w14:textId="77777777" w:rsidR="0091205D" w:rsidRPr="00836CFC" w:rsidRDefault="0091205D" w:rsidP="002D7A44">
            <w:pPr>
              <w:rPr>
                <w:rFonts w:ascii="Aptos" w:hAnsi="Aptos"/>
                <w:sz w:val="22"/>
                <w:szCs w:val="22"/>
              </w:rPr>
            </w:pPr>
            <w:r w:rsidRPr="00836CFC">
              <w:rPr>
                <w:rFonts w:ascii="Aptos" w:hAnsi="Aptos"/>
                <w:bCs/>
                <w:sz w:val="22"/>
                <w:szCs w:val="22"/>
              </w:rPr>
              <w:t>Paysagistes / Espaces verts</w:t>
            </w:r>
          </w:p>
        </w:tc>
        <w:tc>
          <w:tcPr>
            <w:tcW w:w="1418" w:type="dxa"/>
            <w:vAlign w:val="center"/>
            <w:hideMark/>
          </w:tcPr>
          <w:p w14:paraId="3BDE8A7D" w14:textId="77777777" w:rsidR="0091205D" w:rsidRPr="00836CFC" w:rsidRDefault="0091205D" w:rsidP="002D7A44">
            <w:pPr>
              <w:jc w:val="center"/>
              <w:rPr>
                <w:rFonts w:ascii="Aptos" w:hAnsi="Aptos"/>
                <w:sz w:val="22"/>
                <w:szCs w:val="22"/>
              </w:rPr>
            </w:pPr>
            <w:r w:rsidRPr="00836CFC">
              <w:rPr>
                <w:rFonts w:ascii="Aptos" w:hAnsi="Aptos"/>
                <w:sz w:val="22"/>
                <w:szCs w:val="22"/>
              </w:rPr>
              <w:t>25 %</w:t>
            </w:r>
          </w:p>
        </w:tc>
        <w:tc>
          <w:tcPr>
            <w:tcW w:w="5953" w:type="dxa"/>
            <w:vAlign w:val="center"/>
            <w:hideMark/>
          </w:tcPr>
          <w:p w14:paraId="6373B72C" w14:textId="77777777" w:rsidR="0091205D" w:rsidRPr="00836CFC" w:rsidRDefault="0091205D" w:rsidP="002D7A44">
            <w:pPr>
              <w:rPr>
                <w:rFonts w:ascii="Aptos" w:hAnsi="Aptos"/>
                <w:sz w:val="22"/>
                <w:szCs w:val="22"/>
              </w:rPr>
            </w:pPr>
            <w:r w:rsidRPr="00836CFC">
              <w:rPr>
                <w:rFonts w:ascii="Aptos" w:hAnsi="Aptos"/>
                <w:sz w:val="22"/>
                <w:szCs w:val="22"/>
              </w:rPr>
              <w:t xml:space="preserve">Jardiniers-paysagistes, entreprises locales d’entretien. Location saisonnière de broyeurs, tondeuses, </w:t>
            </w:r>
            <w:proofErr w:type="spellStart"/>
            <w:r w:rsidRPr="00836CFC">
              <w:rPr>
                <w:rFonts w:ascii="Aptos" w:hAnsi="Aptos"/>
                <w:sz w:val="22"/>
                <w:szCs w:val="22"/>
              </w:rPr>
              <w:t>mini-pelles</w:t>
            </w:r>
            <w:proofErr w:type="spellEnd"/>
            <w:r w:rsidRPr="00836CFC">
              <w:rPr>
                <w:rFonts w:ascii="Aptos" w:hAnsi="Aptos"/>
                <w:sz w:val="22"/>
                <w:szCs w:val="22"/>
              </w:rPr>
              <w:t>.</w:t>
            </w:r>
          </w:p>
        </w:tc>
      </w:tr>
      <w:tr w:rsidR="0091205D" w:rsidRPr="00836CFC" w14:paraId="6F295858" w14:textId="77777777" w:rsidTr="002D7A44">
        <w:tc>
          <w:tcPr>
            <w:tcW w:w="2376" w:type="dxa"/>
            <w:vAlign w:val="center"/>
            <w:hideMark/>
          </w:tcPr>
          <w:p w14:paraId="6473443B" w14:textId="77777777" w:rsidR="0091205D" w:rsidRPr="00836CFC" w:rsidRDefault="0091205D" w:rsidP="002D7A44">
            <w:pPr>
              <w:rPr>
                <w:rFonts w:ascii="Aptos" w:hAnsi="Aptos"/>
                <w:sz w:val="22"/>
                <w:szCs w:val="22"/>
              </w:rPr>
            </w:pPr>
            <w:r w:rsidRPr="00836CFC">
              <w:rPr>
                <w:rFonts w:ascii="Aptos" w:hAnsi="Aptos"/>
                <w:bCs/>
                <w:sz w:val="22"/>
                <w:szCs w:val="22"/>
              </w:rPr>
              <w:t>Services (nettoyage, entretien, évènementiel, etc.)</w:t>
            </w:r>
          </w:p>
        </w:tc>
        <w:tc>
          <w:tcPr>
            <w:tcW w:w="1418" w:type="dxa"/>
            <w:vAlign w:val="center"/>
            <w:hideMark/>
          </w:tcPr>
          <w:p w14:paraId="350D7FA6" w14:textId="77777777" w:rsidR="0091205D" w:rsidRPr="00836CFC" w:rsidRDefault="0091205D" w:rsidP="002D7A44">
            <w:pPr>
              <w:jc w:val="center"/>
              <w:rPr>
                <w:rFonts w:ascii="Aptos" w:hAnsi="Aptos"/>
                <w:sz w:val="22"/>
                <w:szCs w:val="22"/>
              </w:rPr>
            </w:pPr>
            <w:r w:rsidRPr="00836CFC">
              <w:rPr>
                <w:rFonts w:ascii="Aptos" w:hAnsi="Aptos"/>
                <w:sz w:val="22"/>
                <w:szCs w:val="22"/>
              </w:rPr>
              <w:t>15 %</w:t>
            </w:r>
          </w:p>
        </w:tc>
        <w:tc>
          <w:tcPr>
            <w:tcW w:w="5953" w:type="dxa"/>
            <w:vAlign w:val="center"/>
            <w:hideMark/>
          </w:tcPr>
          <w:p w14:paraId="61E6D294" w14:textId="77777777" w:rsidR="0091205D" w:rsidRPr="00836CFC" w:rsidRDefault="0091205D" w:rsidP="002D7A44">
            <w:pPr>
              <w:rPr>
                <w:rFonts w:ascii="Aptos" w:hAnsi="Aptos"/>
                <w:sz w:val="22"/>
                <w:szCs w:val="22"/>
              </w:rPr>
            </w:pPr>
            <w:r w:rsidRPr="00836CFC">
              <w:rPr>
                <w:rFonts w:ascii="Aptos" w:hAnsi="Aptos"/>
                <w:sz w:val="22"/>
                <w:szCs w:val="22"/>
              </w:rPr>
              <w:t>Sociétés de nettoyage industriel, entretien de locaux, entreprises d’événementiel. Besoin ponctuel de matériel de nettoyage professionnel, groupes électrogènes.</w:t>
            </w:r>
          </w:p>
        </w:tc>
      </w:tr>
      <w:tr w:rsidR="0091205D" w:rsidRPr="00836CFC" w14:paraId="5E510273" w14:textId="77777777" w:rsidTr="002D7A44">
        <w:trPr>
          <w:trHeight w:val="939"/>
        </w:trPr>
        <w:tc>
          <w:tcPr>
            <w:tcW w:w="2376" w:type="dxa"/>
            <w:vAlign w:val="center"/>
            <w:hideMark/>
          </w:tcPr>
          <w:p w14:paraId="202F2D58" w14:textId="77777777" w:rsidR="0091205D" w:rsidRPr="00836CFC" w:rsidRDefault="0091205D" w:rsidP="002D7A44">
            <w:pPr>
              <w:rPr>
                <w:rFonts w:ascii="Aptos" w:hAnsi="Aptos"/>
                <w:sz w:val="22"/>
                <w:szCs w:val="22"/>
              </w:rPr>
            </w:pPr>
            <w:r w:rsidRPr="00836CFC">
              <w:rPr>
                <w:rFonts w:ascii="Aptos" w:hAnsi="Aptos"/>
                <w:bCs/>
                <w:sz w:val="22"/>
                <w:szCs w:val="22"/>
              </w:rPr>
              <w:t>Divers (micro-entreprises, auto-entrepreneurs)</w:t>
            </w:r>
          </w:p>
        </w:tc>
        <w:tc>
          <w:tcPr>
            <w:tcW w:w="1418" w:type="dxa"/>
            <w:vAlign w:val="center"/>
            <w:hideMark/>
          </w:tcPr>
          <w:p w14:paraId="4CEB48BB" w14:textId="77777777" w:rsidR="0091205D" w:rsidRPr="00836CFC" w:rsidRDefault="0091205D" w:rsidP="002D7A44">
            <w:pPr>
              <w:jc w:val="center"/>
              <w:rPr>
                <w:rFonts w:ascii="Aptos" w:hAnsi="Aptos"/>
                <w:sz w:val="22"/>
                <w:szCs w:val="22"/>
              </w:rPr>
            </w:pPr>
            <w:r w:rsidRPr="00836CFC">
              <w:rPr>
                <w:rFonts w:ascii="Aptos" w:hAnsi="Aptos"/>
                <w:sz w:val="22"/>
                <w:szCs w:val="22"/>
              </w:rPr>
              <w:t>10 %</w:t>
            </w:r>
          </w:p>
        </w:tc>
        <w:tc>
          <w:tcPr>
            <w:tcW w:w="5953" w:type="dxa"/>
            <w:vAlign w:val="center"/>
            <w:hideMark/>
          </w:tcPr>
          <w:p w14:paraId="79521DE0" w14:textId="77777777" w:rsidR="0091205D" w:rsidRPr="00836CFC" w:rsidRDefault="0091205D" w:rsidP="002D7A44">
            <w:pPr>
              <w:rPr>
                <w:rFonts w:ascii="Aptos" w:hAnsi="Aptos"/>
                <w:sz w:val="22"/>
                <w:szCs w:val="22"/>
              </w:rPr>
            </w:pPr>
            <w:r w:rsidRPr="00836CFC">
              <w:rPr>
                <w:rFonts w:ascii="Aptos" w:hAnsi="Aptos"/>
                <w:sz w:val="22"/>
                <w:szCs w:val="22"/>
              </w:rPr>
              <w:t>TPE multiservices, auto-entrepreneurs (réparations, bricolage, manutention). Location ponctuelle selon activité et chantiers</w:t>
            </w:r>
          </w:p>
        </w:tc>
      </w:tr>
    </w:tbl>
    <w:p w14:paraId="56CAE85C" w14:textId="77777777" w:rsidR="002D7A44" w:rsidRDefault="002D7A44" w:rsidP="0091205D">
      <w:pPr>
        <w:spacing w:after="0"/>
        <w:rPr>
          <w:rStyle w:val="lev"/>
          <w:rFonts w:ascii="Aptos" w:hAnsi="Aptos" w:cstheme="minorHAnsi"/>
          <w:u w:val="single"/>
        </w:rPr>
      </w:pPr>
    </w:p>
    <w:tbl>
      <w:tblPr>
        <w:tblStyle w:val="Grilledutableau"/>
        <w:tblW w:w="9781" w:type="dxa"/>
        <w:tblInd w:w="-34" w:type="dxa"/>
        <w:tblLook w:val="04A0" w:firstRow="1" w:lastRow="0" w:firstColumn="1" w:lastColumn="0" w:noHBand="0" w:noVBand="1"/>
      </w:tblPr>
      <w:tblGrid>
        <w:gridCol w:w="5245"/>
        <w:gridCol w:w="4536"/>
      </w:tblGrid>
      <w:tr w:rsidR="002D7A44" w14:paraId="59FA6961" w14:textId="77777777" w:rsidTr="00D61CF1">
        <w:tc>
          <w:tcPr>
            <w:tcW w:w="9781" w:type="dxa"/>
            <w:gridSpan w:val="2"/>
            <w:shd w:val="clear" w:color="auto" w:fill="FFD966" w:themeFill="accent4" w:themeFillTint="99"/>
          </w:tcPr>
          <w:p w14:paraId="32D61543" w14:textId="05792630" w:rsidR="002D7A44" w:rsidRPr="002D7A44" w:rsidRDefault="002D7A44" w:rsidP="0091205D">
            <w:pPr>
              <w:rPr>
                <w:rStyle w:val="lev"/>
                <w:rFonts w:ascii="Aptos" w:hAnsi="Aptos" w:cstheme="minorHAnsi"/>
              </w:rPr>
            </w:pPr>
            <w:r w:rsidRPr="002D7A44">
              <w:rPr>
                <w:rStyle w:val="lev"/>
                <w:rFonts w:ascii="Aptos" w:hAnsi="Aptos" w:cstheme="minorHAnsi"/>
                <w:sz w:val="22"/>
                <w:szCs w:val="22"/>
              </w:rPr>
              <w:t>Comportement des clients</w:t>
            </w:r>
          </w:p>
        </w:tc>
      </w:tr>
      <w:tr w:rsidR="002D7A44" w14:paraId="756F8A6B" w14:textId="77777777" w:rsidTr="00D61CF1">
        <w:trPr>
          <w:trHeight w:val="1971"/>
        </w:trPr>
        <w:tc>
          <w:tcPr>
            <w:tcW w:w="5245" w:type="dxa"/>
          </w:tcPr>
          <w:p w14:paraId="6B0149E7" w14:textId="0C001950" w:rsidR="002D7A44" w:rsidRPr="002D7A44" w:rsidRDefault="002D7A44" w:rsidP="002D7A44">
            <w:pPr>
              <w:rPr>
                <w:rFonts w:ascii="Aptos" w:hAnsi="Aptos"/>
                <w:sz w:val="22"/>
                <w:szCs w:val="22"/>
              </w:rPr>
            </w:pPr>
            <w:r w:rsidRPr="002D7A44">
              <w:rPr>
                <w:rStyle w:val="lev"/>
                <w:rFonts w:ascii="Aptos" w:hAnsi="Aptos" w:cstheme="minorHAnsi"/>
                <w:sz w:val="22"/>
                <w:szCs w:val="22"/>
              </w:rPr>
              <w:t>Artisans/BTP</w:t>
            </w:r>
            <w:r w:rsidRPr="002D7A44">
              <w:rPr>
                <w:rFonts w:ascii="Aptos" w:hAnsi="Aptos"/>
                <w:sz w:val="22"/>
                <w:szCs w:val="22"/>
              </w:rPr>
              <w:t xml:space="preserve"> (maçons, électriciens, plombiers, etc.)</w:t>
            </w:r>
          </w:p>
          <w:p w14:paraId="2B7D0753" w14:textId="77777777" w:rsidR="002D7A44" w:rsidRPr="002D7A44" w:rsidRDefault="002D7A44" w:rsidP="002D7A44">
            <w:pPr>
              <w:pStyle w:val="Paragraphedeliste"/>
              <w:numPr>
                <w:ilvl w:val="0"/>
                <w:numId w:val="19"/>
              </w:numPr>
              <w:ind w:left="457"/>
              <w:rPr>
                <w:rFonts w:ascii="Aptos" w:hAnsi="Aptos"/>
                <w:sz w:val="22"/>
                <w:szCs w:val="22"/>
              </w:rPr>
            </w:pPr>
            <w:r w:rsidRPr="002D7A44">
              <w:rPr>
                <w:rFonts w:ascii="Aptos" w:hAnsi="Aptos"/>
                <w:sz w:val="22"/>
                <w:szCs w:val="22"/>
              </w:rPr>
              <w:t xml:space="preserve">Privilégient la </w:t>
            </w:r>
            <w:r w:rsidRPr="002D7A44">
              <w:rPr>
                <w:rStyle w:val="lev"/>
                <w:rFonts w:ascii="Aptos" w:hAnsi="Aptos" w:cstheme="minorHAnsi"/>
                <w:sz w:val="22"/>
                <w:szCs w:val="22"/>
              </w:rPr>
              <w:t>location courte durée</w:t>
            </w:r>
            <w:r w:rsidRPr="002D7A44">
              <w:rPr>
                <w:rFonts w:ascii="Aptos" w:hAnsi="Aptos"/>
                <w:sz w:val="22"/>
                <w:szCs w:val="22"/>
              </w:rPr>
              <w:t xml:space="preserve"> (1–3 jours) pour éviter l’investissement.</w:t>
            </w:r>
          </w:p>
          <w:p w14:paraId="768EBDE9" w14:textId="77777777" w:rsidR="002D7A44" w:rsidRPr="002D7A44" w:rsidRDefault="002D7A44" w:rsidP="002D7A44">
            <w:pPr>
              <w:pStyle w:val="Paragraphedeliste"/>
              <w:numPr>
                <w:ilvl w:val="0"/>
                <w:numId w:val="19"/>
              </w:numPr>
              <w:ind w:left="457"/>
              <w:rPr>
                <w:rFonts w:ascii="Aptos" w:hAnsi="Aptos"/>
                <w:sz w:val="22"/>
                <w:szCs w:val="22"/>
              </w:rPr>
            </w:pPr>
            <w:r w:rsidRPr="002D7A44">
              <w:rPr>
                <w:rFonts w:ascii="Aptos" w:hAnsi="Aptos"/>
                <w:sz w:val="22"/>
                <w:szCs w:val="22"/>
              </w:rPr>
              <w:t xml:space="preserve">Sensibles aux </w:t>
            </w:r>
            <w:r w:rsidRPr="002D7A44">
              <w:rPr>
                <w:rStyle w:val="lev"/>
                <w:rFonts w:ascii="Aptos" w:hAnsi="Aptos" w:cstheme="minorHAnsi"/>
                <w:sz w:val="22"/>
                <w:szCs w:val="22"/>
              </w:rPr>
              <w:t>promotions</w:t>
            </w:r>
            <w:r w:rsidRPr="002D7A44">
              <w:rPr>
                <w:rFonts w:ascii="Aptos" w:hAnsi="Aptos"/>
                <w:sz w:val="22"/>
                <w:szCs w:val="22"/>
              </w:rPr>
              <w:t xml:space="preserve"> (ex : "3 jours pour le prix de 2").</w:t>
            </w:r>
          </w:p>
          <w:p w14:paraId="76A9975C" w14:textId="5138C1C6" w:rsidR="002D7A44" w:rsidRPr="002D7A44" w:rsidRDefault="002D7A44" w:rsidP="002D7A44">
            <w:pPr>
              <w:pStyle w:val="Paragraphedeliste"/>
              <w:numPr>
                <w:ilvl w:val="0"/>
                <w:numId w:val="19"/>
              </w:numPr>
              <w:ind w:left="457"/>
              <w:rPr>
                <w:rStyle w:val="lev"/>
                <w:rFonts w:ascii="Aptos" w:hAnsi="Aptos"/>
                <w:b w:val="0"/>
                <w:bCs w:val="0"/>
                <w:sz w:val="22"/>
                <w:szCs w:val="22"/>
              </w:rPr>
            </w:pPr>
            <w:r w:rsidRPr="002D7A44">
              <w:rPr>
                <w:rFonts w:ascii="Aptos" w:hAnsi="Aptos"/>
                <w:sz w:val="22"/>
                <w:szCs w:val="22"/>
              </w:rPr>
              <w:t xml:space="preserve">Recherchent des </w:t>
            </w:r>
            <w:r w:rsidRPr="002D7A44">
              <w:rPr>
                <w:rStyle w:val="lev"/>
                <w:rFonts w:ascii="Aptos" w:hAnsi="Aptos" w:cstheme="minorHAnsi"/>
                <w:sz w:val="22"/>
                <w:szCs w:val="22"/>
              </w:rPr>
              <w:t>conseils techniques</w:t>
            </w:r>
            <w:r w:rsidRPr="002D7A44">
              <w:rPr>
                <w:rFonts w:ascii="Aptos" w:hAnsi="Aptos"/>
                <w:sz w:val="22"/>
                <w:szCs w:val="22"/>
              </w:rPr>
              <w:t xml:space="preserve"> pour choisir le bon matériel.</w:t>
            </w:r>
          </w:p>
        </w:tc>
        <w:tc>
          <w:tcPr>
            <w:tcW w:w="4536" w:type="dxa"/>
          </w:tcPr>
          <w:p w14:paraId="1D3E06C5" w14:textId="0A472D26" w:rsidR="002D7A44" w:rsidRPr="002D7A44" w:rsidRDefault="002D7A44" w:rsidP="002D7A44">
            <w:pPr>
              <w:rPr>
                <w:rFonts w:ascii="Aptos" w:hAnsi="Aptos"/>
                <w:sz w:val="22"/>
                <w:szCs w:val="22"/>
              </w:rPr>
            </w:pPr>
            <w:r w:rsidRPr="002D7A44">
              <w:rPr>
                <w:rStyle w:val="lev"/>
                <w:rFonts w:ascii="Aptos" w:hAnsi="Aptos" w:cstheme="minorHAnsi"/>
                <w:sz w:val="22"/>
                <w:szCs w:val="22"/>
              </w:rPr>
              <w:t>Paysagistes</w:t>
            </w:r>
          </w:p>
          <w:p w14:paraId="6F966F0F" w14:textId="77777777" w:rsidR="002D7A44" w:rsidRPr="002D7A44" w:rsidRDefault="002D7A44" w:rsidP="002D7A44">
            <w:pPr>
              <w:pStyle w:val="Paragraphedeliste"/>
              <w:numPr>
                <w:ilvl w:val="0"/>
                <w:numId w:val="20"/>
              </w:numPr>
              <w:ind w:left="453"/>
              <w:rPr>
                <w:rFonts w:ascii="Aptos" w:hAnsi="Aptos"/>
                <w:sz w:val="22"/>
                <w:szCs w:val="22"/>
              </w:rPr>
            </w:pPr>
            <w:r w:rsidRPr="002D7A44">
              <w:rPr>
                <w:rFonts w:ascii="Aptos" w:hAnsi="Aptos"/>
                <w:sz w:val="22"/>
                <w:szCs w:val="22"/>
              </w:rPr>
              <w:t xml:space="preserve">Besoins </w:t>
            </w:r>
            <w:r w:rsidRPr="002D7A44">
              <w:rPr>
                <w:rStyle w:val="lev"/>
                <w:rFonts w:ascii="Aptos" w:hAnsi="Aptos" w:cstheme="minorHAnsi"/>
                <w:sz w:val="22"/>
                <w:szCs w:val="22"/>
              </w:rPr>
              <w:t>saisonniers</w:t>
            </w:r>
            <w:r w:rsidRPr="002D7A44">
              <w:rPr>
                <w:rFonts w:ascii="Aptos" w:hAnsi="Aptos"/>
                <w:sz w:val="22"/>
                <w:szCs w:val="22"/>
              </w:rPr>
              <w:t xml:space="preserve"> (printemps/été pour la tonte, automne pour l’élagage).</w:t>
            </w:r>
          </w:p>
          <w:p w14:paraId="63209E8E" w14:textId="3B07096D" w:rsidR="002D7A44" w:rsidRPr="002D7A44" w:rsidRDefault="002D7A44" w:rsidP="002D7A44">
            <w:pPr>
              <w:pStyle w:val="Paragraphedeliste"/>
              <w:numPr>
                <w:ilvl w:val="0"/>
                <w:numId w:val="20"/>
              </w:numPr>
              <w:ind w:left="453"/>
              <w:rPr>
                <w:rStyle w:val="lev"/>
                <w:rFonts w:ascii="Aptos" w:hAnsi="Aptos"/>
                <w:b w:val="0"/>
                <w:bCs w:val="0"/>
                <w:sz w:val="22"/>
                <w:szCs w:val="22"/>
              </w:rPr>
            </w:pPr>
            <w:r w:rsidRPr="002D7A44">
              <w:rPr>
                <w:rFonts w:ascii="Aptos" w:hAnsi="Aptos"/>
                <w:sz w:val="22"/>
                <w:szCs w:val="22"/>
              </w:rPr>
              <w:t xml:space="preserve">Intéressés par la </w:t>
            </w:r>
            <w:r w:rsidRPr="002D7A44">
              <w:rPr>
                <w:rStyle w:val="lev"/>
                <w:rFonts w:ascii="Aptos" w:hAnsi="Aptos" w:cstheme="minorHAnsi"/>
                <w:sz w:val="22"/>
                <w:szCs w:val="22"/>
              </w:rPr>
              <w:t>location avec option d’achat</w:t>
            </w:r>
            <w:r w:rsidRPr="002D7A44">
              <w:rPr>
                <w:rFonts w:ascii="Aptos" w:hAnsi="Aptos"/>
                <w:sz w:val="22"/>
                <w:szCs w:val="22"/>
              </w:rPr>
              <w:t xml:space="preserve"> pour le matériel utilisé fréquemment.</w:t>
            </w:r>
          </w:p>
        </w:tc>
      </w:tr>
      <w:tr w:rsidR="002D7A44" w14:paraId="01F15096" w14:textId="77777777" w:rsidTr="00D61CF1">
        <w:trPr>
          <w:trHeight w:val="1132"/>
        </w:trPr>
        <w:tc>
          <w:tcPr>
            <w:tcW w:w="5245" w:type="dxa"/>
          </w:tcPr>
          <w:p w14:paraId="502A42B2" w14:textId="6CEAA363" w:rsidR="002D7A44" w:rsidRPr="002D7A44" w:rsidRDefault="002D7A44" w:rsidP="002D7A44">
            <w:pPr>
              <w:rPr>
                <w:rFonts w:ascii="Aptos" w:hAnsi="Aptos"/>
                <w:sz w:val="22"/>
                <w:szCs w:val="22"/>
              </w:rPr>
            </w:pPr>
            <w:r w:rsidRPr="002D7A44">
              <w:rPr>
                <w:rStyle w:val="lev"/>
                <w:rFonts w:ascii="Aptos" w:hAnsi="Aptos" w:cstheme="minorHAnsi"/>
                <w:sz w:val="22"/>
                <w:szCs w:val="22"/>
              </w:rPr>
              <w:t>Services/Nettoyage</w:t>
            </w:r>
          </w:p>
          <w:p w14:paraId="004D7D6F" w14:textId="77777777" w:rsidR="002D7A44" w:rsidRPr="002D7A44" w:rsidRDefault="002D7A44" w:rsidP="002D7A44">
            <w:pPr>
              <w:pStyle w:val="Paragraphedeliste"/>
              <w:numPr>
                <w:ilvl w:val="0"/>
                <w:numId w:val="21"/>
              </w:numPr>
              <w:ind w:left="457"/>
              <w:rPr>
                <w:rFonts w:ascii="Aptos" w:hAnsi="Aptos"/>
                <w:sz w:val="22"/>
                <w:szCs w:val="22"/>
              </w:rPr>
            </w:pPr>
            <w:r w:rsidRPr="002D7A44">
              <w:rPr>
                <w:rFonts w:ascii="Aptos" w:hAnsi="Aptos"/>
                <w:sz w:val="22"/>
                <w:szCs w:val="22"/>
              </w:rPr>
              <w:t xml:space="preserve">Préfèrent des </w:t>
            </w:r>
            <w:r w:rsidRPr="002D7A44">
              <w:rPr>
                <w:rStyle w:val="lev"/>
                <w:rFonts w:ascii="Aptos" w:hAnsi="Aptos" w:cstheme="minorHAnsi"/>
                <w:sz w:val="22"/>
                <w:szCs w:val="22"/>
              </w:rPr>
              <w:t>contrats flexibles</w:t>
            </w:r>
            <w:r w:rsidRPr="002D7A44">
              <w:rPr>
                <w:rFonts w:ascii="Aptos" w:hAnsi="Aptos"/>
                <w:sz w:val="22"/>
                <w:szCs w:val="22"/>
              </w:rPr>
              <w:t xml:space="preserve"> (ex : location week-end ou en soirée).</w:t>
            </w:r>
          </w:p>
          <w:p w14:paraId="531E2D18" w14:textId="1AB5729C" w:rsidR="002D7A44" w:rsidRPr="002D7A44" w:rsidRDefault="002D7A44" w:rsidP="002D7A44">
            <w:pPr>
              <w:pStyle w:val="Paragraphedeliste"/>
              <w:numPr>
                <w:ilvl w:val="0"/>
                <w:numId w:val="21"/>
              </w:numPr>
              <w:ind w:left="457"/>
              <w:rPr>
                <w:rStyle w:val="lev"/>
                <w:rFonts w:ascii="Aptos" w:hAnsi="Aptos"/>
                <w:b w:val="0"/>
                <w:bCs w:val="0"/>
                <w:sz w:val="22"/>
                <w:szCs w:val="22"/>
              </w:rPr>
            </w:pPr>
            <w:r w:rsidRPr="002D7A44">
              <w:rPr>
                <w:rFonts w:ascii="Aptos" w:hAnsi="Aptos"/>
                <w:sz w:val="22"/>
                <w:szCs w:val="22"/>
              </w:rPr>
              <w:t xml:space="preserve">Attentifs à la </w:t>
            </w:r>
            <w:r w:rsidRPr="002D7A44">
              <w:rPr>
                <w:rStyle w:val="lev"/>
                <w:rFonts w:ascii="Aptos" w:hAnsi="Aptos" w:cstheme="minorHAnsi"/>
                <w:sz w:val="22"/>
                <w:szCs w:val="22"/>
              </w:rPr>
              <w:t>propreté et à l’état du matériel</w:t>
            </w:r>
            <w:r w:rsidRPr="002D7A44">
              <w:rPr>
                <w:rFonts w:ascii="Aptos" w:hAnsi="Aptos"/>
                <w:sz w:val="22"/>
                <w:szCs w:val="22"/>
              </w:rPr>
              <w:t>.</w:t>
            </w:r>
          </w:p>
        </w:tc>
        <w:tc>
          <w:tcPr>
            <w:tcW w:w="4536" w:type="dxa"/>
          </w:tcPr>
          <w:p w14:paraId="7626DC1C" w14:textId="6FD2EFD2" w:rsidR="002D7A44" w:rsidRPr="002D7A44" w:rsidRDefault="002D7A44" w:rsidP="002D7A44">
            <w:pPr>
              <w:rPr>
                <w:rFonts w:ascii="Aptos" w:hAnsi="Aptos"/>
                <w:sz w:val="22"/>
                <w:szCs w:val="22"/>
              </w:rPr>
            </w:pPr>
            <w:r w:rsidRPr="002D7A44">
              <w:rPr>
                <w:rStyle w:val="lev"/>
                <w:rFonts w:ascii="Aptos" w:hAnsi="Aptos" w:cstheme="minorHAnsi"/>
                <w:sz w:val="22"/>
                <w:szCs w:val="22"/>
              </w:rPr>
              <w:t xml:space="preserve">Divers </w:t>
            </w:r>
            <w:r w:rsidRPr="002D7A44">
              <w:rPr>
                <w:rStyle w:val="lev"/>
                <w:rFonts w:ascii="Aptos" w:hAnsi="Aptos" w:cstheme="minorHAnsi"/>
                <w:b w:val="0"/>
                <w:bCs w:val="0"/>
                <w:sz w:val="22"/>
                <w:szCs w:val="22"/>
              </w:rPr>
              <w:t>(PME, etc.)</w:t>
            </w:r>
            <w:r w:rsidRPr="002D7A44">
              <w:rPr>
                <w:rFonts w:ascii="Aptos" w:hAnsi="Aptos"/>
                <w:sz w:val="22"/>
                <w:szCs w:val="22"/>
              </w:rPr>
              <w:t xml:space="preserve"> </w:t>
            </w:r>
          </w:p>
          <w:p w14:paraId="47B4E63B" w14:textId="3DFA9527" w:rsidR="002D7A44" w:rsidRPr="002D7A44" w:rsidRDefault="002D7A44" w:rsidP="0091205D">
            <w:pPr>
              <w:rPr>
                <w:rStyle w:val="lev"/>
                <w:rFonts w:ascii="Aptos" w:hAnsi="Aptos"/>
                <w:sz w:val="22"/>
                <w:szCs w:val="22"/>
              </w:rPr>
            </w:pPr>
            <w:r w:rsidRPr="002D7A44">
              <w:rPr>
                <w:rFonts w:ascii="Aptos" w:hAnsi="Aptos"/>
                <w:sz w:val="22"/>
                <w:szCs w:val="22"/>
              </w:rPr>
              <w:t xml:space="preserve">Souvent </w:t>
            </w:r>
            <w:r w:rsidRPr="002D7A44">
              <w:rPr>
                <w:rStyle w:val="lev"/>
                <w:rFonts w:ascii="Aptos" w:hAnsi="Aptos" w:cstheme="minorHAnsi"/>
                <w:sz w:val="22"/>
                <w:szCs w:val="22"/>
              </w:rPr>
              <w:t>peu familiarisés</w:t>
            </w:r>
            <w:r w:rsidRPr="002D7A44">
              <w:rPr>
                <w:rFonts w:ascii="Aptos" w:hAnsi="Aptos"/>
                <w:sz w:val="22"/>
                <w:szCs w:val="22"/>
              </w:rPr>
              <w:t xml:space="preserve"> avec le matériel : besoin d’un </w:t>
            </w:r>
            <w:r w:rsidRPr="002D7A44">
              <w:rPr>
                <w:rStyle w:val="lev"/>
                <w:rFonts w:ascii="Aptos" w:hAnsi="Aptos" w:cstheme="minorHAnsi"/>
                <w:sz w:val="22"/>
                <w:szCs w:val="22"/>
              </w:rPr>
              <w:t>accompagnement</w:t>
            </w:r>
            <w:r w:rsidRPr="002D7A44">
              <w:rPr>
                <w:rFonts w:ascii="Aptos" w:hAnsi="Aptos"/>
                <w:sz w:val="22"/>
                <w:szCs w:val="22"/>
              </w:rPr>
              <w:t xml:space="preserve"> (tutoriels, démonstrations).</w:t>
            </w:r>
          </w:p>
        </w:tc>
      </w:tr>
    </w:tbl>
    <w:p w14:paraId="74FB1F13" w14:textId="77777777" w:rsidR="002D7A44" w:rsidRDefault="002D7A44" w:rsidP="0091205D">
      <w:pPr>
        <w:spacing w:after="0"/>
        <w:rPr>
          <w:rStyle w:val="lev"/>
          <w:rFonts w:ascii="Aptos" w:hAnsi="Aptos" w:cstheme="minorHAnsi"/>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84"/>
      </w:tblGrid>
      <w:tr w:rsidR="002D7A44" w:rsidRPr="002D7A44" w14:paraId="414EB9AA" w14:textId="77777777" w:rsidTr="002D7A44">
        <w:tc>
          <w:tcPr>
            <w:tcW w:w="9212" w:type="dxa"/>
            <w:gridSpan w:val="2"/>
            <w:shd w:val="clear" w:color="auto" w:fill="FFD966" w:themeFill="accent4" w:themeFillTint="99"/>
          </w:tcPr>
          <w:p w14:paraId="454D4B4E" w14:textId="7B202187" w:rsidR="002D7A44" w:rsidRPr="00151262" w:rsidRDefault="002D7A44" w:rsidP="002D7A44">
            <w:pPr>
              <w:rPr>
                <w:rFonts w:ascii="Aptos" w:hAnsi="Aptos"/>
                <w:b/>
                <w:sz w:val="22"/>
                <w:szCs w:val="22"/>
              </w:rPr>
            </w:pPr>
            <w:r w:rsidRPr="00151262">
              <w:rPr>
                <w:rFonts w:ascii="Aptos" w:hAnsi="Aptos"/>
                <w:b/>
                <w:sz w:val="22"/>
                <w:szCs w:val="22"/>
              </w:rPr>
              <w:t>LOCALISATION</w:t>
            </w:r>
          </w:p>
        </w:tc>
      </w:tr>
      <w:tr w:rsidR="002D7A44" w:rsidRPr="002D7A44" w14:paraId="71C84F13" w14:textId="77777777" w:rsidTr="002D7A44">
        <w:trPr>
          <w:trHeight w:val="1132"/>
        </w:trPr>
        <w:tc>
          <w:tcPr>
            <w:tcW w:w="4928" w:type="dxa"/>
            <w:tcBorders>
              <w:right w:val="single" w:sz="4" w:space="0" w:color="auto"/>
            </w:tcBorders>
          </w:tcPr>
          <w:p w14:paraId="167FA083" w14:textId="77777777" w:rsidR="002D7A44" w:rsidRPr="002D7A44" w:rsidRDefault="002D7A44" w:rsidP="002D7A44">
            <w:pPr>
              <w:rPr>
                <w:rFonts w:ascii="Aptos" w:hAnsi="Aptos"/>
                <w:sz w:val="22"/>
                <w:szCs w:val="22"/>
              </w:rPr>
            </w:pPr>
            <w:r w:rsidRPr="002D7A44">
              <w:rPr>
                <w:rStyle w:val="lev"/>
                <w:rFonts w:ascii="Aptos" w:hAnsi="Aptos" w:cstheme="minorHAnsi"/>
                <w:sz w:val="22"/>
                <w:szCs w:val="22"/>
              </w:rPr>
              <w:t>Ville centre :</w:t>
            </w:r>
            <w:r w:rsidRPr="002D7A44">
              <w:rPr>
                <w:rFonts w:ascii="Aptos" w:hAnsi="Aptos"/>
                <w:sz w:val="22"/>
                <w:szCs w:val="22"/>
              </w:rPr>
              <w:t xml:space="preserve"> Langon (33)</w:t>
            </w:r>
          </w:p>
          <w:p w14:paraId="749600D6" w14:textId="65A67035" w:rsidR="002D7A44" w:rsidRPr="002D7A44" w:rsidRDefault="002D7A44" w:rsidP="0091205D">
            <w:pPr>
              <w:rPr>
                <w:rStyle w:val="lev"/>
                <w:rFonts w:ascii="Aptos" w:hAnsi="Aptos"/>
                <w:b w:val="0"/>
                <w:bCs w:val="0"/>
                <w:sz w:val="22"/>
                <w:szCs w:val="22"/>
              </w:rPr>
            </w:pPr>
            <w:r w:rsidRPr="002D7A44">
              <w:rPr>
                <w:rStyle w:val="lev"/>
                <w:rFonts w:ascii="Aptos" w:hAnsi="Aptos" w:cstheme="minorHAnsi"/>
                <w:sz w:val="22"/>
                <w:szCs w:val="22"/>
              </w:rPr>
              <w:t>Rayon estimé :</w:t>
            </w:r>
            <w:r w:rsidRPr="002D7A44">
              <w:rPr>
                <w:rFonts w:ascii="Aptos" w:hAnsi="Aptos"/>
                <w:sz w:val="22"/>
                <w:szCs w:val="22"/>
              </w:rPr>
              <w:t xml:space="preserve"> 20 à 30 km autour de l’agence, correspondant à environ 20–25 minutes de trajet.</w:t>
            </w:r>
          </w:p>
        </w:tc>
        <w:tc>
          <w:tcPr>
            <w:tcW w:w="4284" w:type="dxa"/>
            <w:tcBorders>
              <w:left w:val="single" w:sz="4" w:space="0" w:color="auto"/>
            </w:tcBorders>
          </w:tcPr>
          <w:p w14:paraId="0DB0BE95" w14:textId="77777777" w:rsidR="002D7A44" w:rsidRPr="002D7A44" w:rsidRDefault="002D7A44" w:rsidP="002D7A44">
            <w:pPr>
              <w:rPr>
                <w:rFonts w:ascii="Aptos" w:hAnsi="Aptos"/>
                <w:sz w:val="22"/>
                <w:szCs w:val="22"/>
              </w:rPr>
            </w:pPr>
            <w:r w:rsidRPr="002D7A44">
              <w:rPr>
                <w:rFonts w:ascii="Aptos" w:hAnsi="Aptos"/>
                <w:bCs/>
                <w:sz w:val="22"/>
                <w:szCs w:val="22"/>
              </w:rPr>
              <w:t>Nord</w:t>
            </w:r>
            <w:r w:rsidRPr="002D7A44">
              <w:rPr>
                <w:rFonts w:ascii="Aptos" w:hAnsi="Aptos"/>
                <w:sz w:val="22"/>
                <w:szCs w:val="22"/>
              </w:rPr>
              <w:t xml:space="preserve"> : Cadillac, Podensac</w:t>
            </w:r>
          </w:p>
          <w:p w14:paraId="508C03F0" w14:textId="77777777" w:rsidR="002D7A44" w:rsidRPr="002D7A44" w:rsidRDefault="002D7A44" w:rsidP="002D7A44">
            <w:pPr>
              <w:rPr>
                <w:rFonts w:ascii="Aptos" w:hAnsi="Aptos"/>
                <w:sz w:val="22"/>
                <w:szCs w:val="22"/>
              </w:rPr>
            </w:pPr>
            <w:r w:rsidRPr="002D7A44">
              <w:rPr>
                <w:rFonts w:ascii="Aptos" w:hAnsi="Aptos"/>
                <w:bCs/>
                <w:sz w:val="22"/>
                <w:szCs w:val="22"/>
              </w:rPr>
              <w:t>Sud</w:t>
            </w:r>
            <w:r w:rsidRPr="002D7A44">
              <w:rPr>
                <w:rFonts w:ascii="Aptos" w:hAnsi="Aptos"/>
                <w:sz w:val="22"/>
                <w:szCs w:val="22"/>
              </w:rPr>
              <w:t xml:space="preserve"> : Bazas, </w:t>
            </w:r>
            <w:proofErr w:type="spellStart"/>
            <w:r w:rsidRPr="002D7A44">
              <w:rPr>
                <w:rFonts w:ascii="Aptos" w:hAnsi="Aptos"/>
                <w:sz w:val="22"/>
                <w:szCs w:val="22"/>
              </w:rPr>
              <w:t>Auros</w:t>
            </w:r>
            <w:proofErr w:type="spellEnd"/>
          </w:p>
          <w:p w14:paraId="267FF5AA" w14:textId="77777777" w:rsidR="002D7A44" w:rsidRPr="002D7A44" w:rsidRDefault="002D7A44" w:rsidP="002D7A44">
            <w:pPr>
              <w:rPr>
                <w:rFonts w:ascii="Aptos" w:hAnsi="Aptos"/>
                <w:sz w:val="22"/>
                <w:szCs w:val="22"/>
              </w:rPr>
            </w:pPr>
            <w:r w:rsidRPr="002D7A44">
              <w:rPr>
                <w:rFonts w:ascii="Aptos" w:hAnsi="Aptos"/>
                <w:bCs/>
                <w:sz w:val="22"/>
                <w:szCs w:val="22"/>
              </w:rPr>
              <w:t>Est</w:t>
            </w:r>
            <w:r w:rsidRPr="002D7A44">
              <w:rPr>
                <w:rFonts w:ascii="Aptos" w:hAnsi="Aptos"/>
                <w:sz w:val="22"/>
                <w:szCs w:val="22"/>
              </w:rPr>
              <w:t xml:space="preserve"> : La Réole</w:t>
            </w:r>
          </w:p>
          <w:p w14:paraId="39AB0AC1" w14:textId="18A0A353" w:rsidR="002D7A44" w:rsidRPr="002D7A44" w:rsidRDefault="002D7A44" w:rsidP="0091205D">
            <w:pPr>
              <w:rPr>
                <w:rStyle w:val="lev"/>
                <w:rFonts w:ascii="Aptos" w:hAnsi="Aptos"/>
                <w:b w:val="0"/>
                <w:bCs w:val="0"/>
                <w:sz w:val="22"/>
                <w:szCs w:val="22"/>
              </w:rPr>
            </w:pPr>
            <w:r w:rsidRPr="002D7A44">
              <w:rPr>
                <w:rFonts w:ascii="Aptos" w:hAnsi="Aptos"/>
                <w:bCs/>
                <w:sz w:val="22"/>
                <w:szCs w:val="22"/>
              </w:rPr>
              <w:t>Ouest</w:t>
            </w:r>
            <w:r w:rsidRPr="002D7A44">
              <w:rPr>
                <w:rFonts w:ascii="Aptos" w:hAnsi="Aptos"/>
                <w:sz w:val="22"/>
                <w:szCs w:val="22"/>
              </w:rPr>
              <w:t xml:space="preserve"> : Preignac, Saint-Macaire, Toulenne</w:t>
            </w:r>
          </w:p>
        </w:tc>
      </w:tr>
      <w:tr w:rsidR="002D7A44" w:rsidRPr="002D7A44" w14:paraId="10655D1D" w14:textId="77777777" w:rsidTr="002D7A44">
        <w:tc>
          <w:tcPr>
            <w:tcW w:w="9212" w:type="dxa"/>
            <w:gridSpan w:val="2"/>
          </w:tcPr>
          <w:p w14:paraId="3D2D5D69" w14:textId="76314F3E" w:rsidR="002D7A44" w:rsidRPr="002D7A44" w:rsidRDefault="002D7A44" w:rsidP="002D7A44">
            <w:pPr>
              <w:rPr>
                <w:rFonts w:ascii="Aptos" w:hAnsi="Aptos"/>
                <w:sz w:val="22"/>
                <w:szCs w:val="22"/>
              </w:rPr>
            </w:pPr>
            <w:r w:rsidRPr="002D7A44">
              <w:rPr>
                <w:rStyle w:val="lev"/>
                <w:rFonts w:ascii="Aptos" w:hAnsi="Aptos" w:cstheme="minorHAnsi"/>
                <w:sz w:val="22"/>
                <w:szCs w:val="22"/>
              </w:rPr>
              <w:t>Axes routiers :</w:t>
            </w:r>
            <w:r w:rsidRPr="002D7A44">
              <w:rPr>
                <w:rFonts w:ascii="Aptos" w:hAnsi="Aptos"/>
                <w:sz w:val="22"/>
                <w:szCs w:val="22"/>
              </w:rPr>
              <w:t xml:space="preserve"> A62 (Bordeaux – Toulouse), D1113, D125, facilitant l’accès pour les artisans et micro-entreprises locales.</w:t>
            </w:r>
          </w:p>
        </w:tc>
      </w:tr>
    </w:tbl>
    <w:p w14:paraId="28CB1656" w14:textId="77777777" w:rsidR="002D7A44" w:rsidRDefault="002D7A44">
      <w:pPr>
        <w:rPr>
          <w:rFonts w:ascii="Aptos" w:hAnsi="Aptos"/>
        </w:rPr>
      </w:pPr>
      <w:r>
        <w:rPr>
          <w:rFonts w:ascii="Aptos" w:hAnsi="Aptos"/>
        </w:rPr>
        <w:br w:type="page"/>
      </w:r>
    </w:p>
    <w:p w14:paraId="1C4822E8" w14:textId="386947F1" w:rsidR="0051113C" w:rsidRPr="00836CFC" w:rsidRDefault="0051113C" w:rsidP="00A2520B">
      <w:pPr>
        <w:pStyle w:val="annexe"/>
        <w:rPr>
          <w:rFonts w:eastAsia="Arial MT"/>
        </w:rPr>
      </w:pPr>
      <w:r w:rsidRPr="00836CFC">
        <w:rPr>
          <w:rFonts w:eastAsia="Arial MT"/>
        </w:rPr>
        <w:lastRenderedPageBreak/>
        <w:t xml:space="preserve">Ressource 3 </w:t>
      </w:r>
      <w:r>
        <w:rPr>
          <w:rFonts w:eastAsia="Arial MT"/>
        </w:rPr>
        <w:t xml:space="preserve">- </w:t>
      </w:r>
      <w:r w:rsidRPr="00836CFC">
        <w:t>Potentiel de location</w:t>
      </w:r>
    </w:p>
    <w:tbl>
      <w:tblPr>
        <w:tblStyle w:val="Grilledutableau"/>
        <w:tblW w:w="0" w:type="auto"/>
        <w:tblLook w:val="04A0" w:firstRow="1" w:lastRow="0" w:firstColumn="1" w:lastColumn="0" w:noHBand="0" w:noVBand="1"/>
      </w:tblPr>
      <w:tblGrid>
        <w:gridCol w:w="3794"/>
        <w:gridCol w:w="1426"/>
        <w:gridCol w:w="3332"/>
      </w:tblGrid>
      <w:tr w:rsidR="0051113C" w:rsidRPr="00836CFC" w14:paraId="5DAC7FF7" w14:textId="77777777" w:rsidTr="00AF7D81">
        <w:trPr>
          <w:trHeight w:val="573"/>
        </w:trPr>
        <w:tc>
          <w:tcPr>
            <w:tcW w:w="3794" w:type="dxa"/>
            <w:shd w:val="clear" w:color="auto" w:fill="FFD966" w:themeFill="accent4" w:themeFillTint="99"/>
            <w:vAlign w:val="center"/>
            <w:hideMark/>
          </w:tcPr>
          <w:p w14:paraId="166FDBF3" w14:textId="77777777" w:rsidR="0051113C" w:rsidRPr="0051113C" w:rsidRDefault="0051113C" w:rsidP="0051113C">
            <w:pPr>
              <w:jc w:val="center"/>
              <w:rPr>
                <w:rFonts w:ascii="Aptos" w:hAnsi="Aptos"/>
                <w:b/>
                <w:sz w:val="22"/>
                <w:szCs w:val="22"/>
              </w:rPr>
            </w:pPr>
            <w:r w:rsidRPr="0051113C">
              <w:rPr>
                <w:rFonts w:ascii="Aptos" w:hAnsi="Aptos"/>
                <w:b/>
                <w:sz w:val="22"/>
                <w:szCs w:val="22"/>
              </w:rPr>
              <w:t>Catégorie d’équipement</w:t>
            </w:r>
          </w:p>
        </w:tc>
        <w:tc>
          <w:tcPr>
            <w:tcW w:w="1346" w:type="dxa"/>
            <w:shd w:val="clear" w:color="auto" w:fill="FFD966" w:themeFill="accent4" w:themeFillTint="99"/>
            <w:vAlign w:val="center"/>
            <w:hideMark/>
          </w:tcPr>
          <w:p w14:paraId="5C55BF8F" w14:textId="77777777" w:rsidR="0051113C" w:rsidRPr="0051113C" w:rsidRDefault="0051113C" w:rsidP="0051113C">
            <w:pPr>
              <w:jc w:val="center"/>
              <w:rPr>
                <w:rFonts w:ascii="Aptos" w:hAnsi="Aptos"/>
                <w:b/>
                <w:sz w:val="22"/>
                <w:szCs w:val="22"/>
              </w:rPr>
            </w:pPr>
            <w:r w:rsidRPr="0051113C">
              <w:rPr>
                <w:rFonts w:ascii="Aptos" w:hAnsi="Aptos"/>
                <w:b/>
                <w:sz w:val="22"/>
                <w:szCs w:val="22"/>
              </w:rPr>
              <w:t>Fréquence d’utilisation</w:t>
            </w:r>
          </w:p>
        </w:tc>
        <w:tc>
          <w:tcPr>
            <w:tcW w:w="3332" w:type="dxa"/>
            <w:shd w:val="clear" w:color="auto" w:fill="FFD966" w:themeFill="accent4" w:themeFillTint="99"/>
            <w:vAlign w:val="center"/>
            <w:hideMark/>
          </w:tcPr>
          <w:p w14:paraId="60A2B953" w14:textId="77777777" w:rsidR="0051113C" w:rsidRPr="0051113C" w:rsidRDefault="0051113C" w:rsidP="0051113C">
            <w:pPr>
              <w:jc w:val="center"/>
              <w:rPr>
                <w:rFonts w:ascii="Aptos" w:hAnsi="Aptos"/>
                <w:b/>
                <w:sz w:val="22"/>
                <w:szCs w:val="22"/>
              </w:rPr>
            </w:pPr>
            <w:r w:rsidRPr="0051113C">
              <w:rPr>
                <w:rFonts w:ascii="Aptos" w:hAnsi="Aptos"/>
                <w:b/>
                <w:sz w:val="22"/>
                <w:szCs w:val="22"/>
              </w:rPr>
              <w:t>Top produits loués</w:t>
            </w:r>
          </w:p>
        </w:tc>
      </w:tr>
      <w:tr w:rsidR="0051113C" w:rsidRPr="00836CFC" w14:paraId="062B1DDE" w14:textId="77777777" w:rsidTr="0051113C">
        <w:trPr>
          <w:trHeight w:val="454"/>
        </w:trPr>
        <w:tc>
          <w:tcPr>
            <w:tcW w:w="3794" w:type="dxa"/>
            <w:vAlign w:val="center"/>
            <w:hideMark/>
          </w:tcPr>
          <w:p w14:paraId="3DB60644" w14:textId="77777777" w:rsidR="0051113C" w:rsidRPr="00836CFC" w:rsidRDefault="0051113C" w:rsidP="0051113C">
            <w:pPr>
              <w:rPr>
                <w:rFonts w:ascii="Aptos" w:hAnsi="Aptos"/>
                <w:sz w:val="22"/>
                <w:szCs w:val="22"/>
              </w:rPr>
            </w:pPr>
            <w:r w:rsidRPr="00836CFC">
              <w:rPr>
                <w:rFonts w:ascii="Aptos" w:hAnsi="Aptos"/>
                <w:sz w:val="22"/>
                <w:szCs w:val="22"/>
              </w:rPr>
              <w:t>Terrassement &amp; compactage</w:t>
            </w:r>
          </w:p>
        </w:tc>
        <w:tc>
          <w:tcPr>
            <w:tcW w:w="1346" w:type="dxa"/>
            <w:vAlign w:val="center"/>
            <w:hideMark/>
          </w:tcPr>
          <w:p w14:paraId="0B1B28E3" w14:textId="77777777" w:rsidR="0051113C" w:rsidRPr="00836CFC" w:rsidRDefault="0051113C" w:rsidP="0051113C">
            <w:pPr>
              <w:jc w:val="center"/>
              <w:rPr>
                <w:rFonts w:ascii="Aptos" w:hAnsi="Aptos"/>
                <w:sz w:val="22"/>
                <w:szCs w:val="22"/>
              </w:rPr>
            </w:pPr>
            <w:r w:rsidRPr="00836CFC">
              <w:rPr>
                <w:rFonts w:ascii="Aptos" w:hAnsi="Aptos"/>
                <w:sz w:val="22"/>
                <w:szCs w:val="22"/>
              </w:rPr>
              <w:t>40 %</w:t>
            </w:r>
          </w:p>
        </w:tc>
        <w:tc>
          <w:tcPr>
            <w:tcW w:w="3332" w:type="dxa"/>
            <w:vAlign w:val="center"/>
            <w:hideMark/>
          </w:tcPr>
          <w:p w14:paraId="2BFC3933" w14:textId="77777777" w:rsidR="0051113C" w:rsidRPr="00836CFC" w:rsidRDefault="0051113C" w:rsidP="0051113C">
            <w:pPr>
              <w:rPr>
                <w:rFonts w:ascii="Aptos" w:hAnsi="Aptos"/>
                <w:sz w:val="22"/>
                <w:szCs w:val="22"/>
              </w:rPr>
            </w:pPr>
            <w:r w:rsidRPr="00836CFC">
              <w:rPr>
                <w:rFonts w:ascii="Aptos" w:hAnsi="Aptos"/>
                <w:sz w:val="22"/>
                <w:szCs w:val="22"/>
              </w:rPr>
              <w:t>Mini-pelle, plaque vibrante</w:t>
            </w:r>
          </w:p>
        </w:tc>
      </w:tr>
      <w:tr w:rsidR="0051113C" w:rsidRPr="00836CFC" w14:paraId="07B29D8B" w14:textId="77777777" w:rsidTr="0051113C">
        <w:trPr>
          <w:trHeight w:val="454"/>
        </w:trPr>
        <w:tc>
          <w:tcPr>
            <w:tcW w:w="3794" w:type="dxa"/>
            <w:vAlign w:val="center"/>
            <w:hideMark/>
          </w:tcPr>
          <w:p w14:paraId="3F2573F0" w14:textId="77777777" w:rsidR="0051113C" w:rsidRPr="00836CFC" w:rsidRDefault="0051113C" w:rsidP="0051113C">
            <w:pPr>
              <w:rPr>
                <w:rFonts w:ascii="Aptos" w:hAnsi="Aptos"/>
                <w:sz w:val="22"/>
                <w:szCs w:val="22"/>
              </w:rPr>
            </w:pPr>
            <w:r w:rsidRPr="00836CFC">
              <w:rPr>
                <w:rFonts w:ascii="Aptos" w:hAnsi="Aptos"/>
                <w:sz w:val="22"/>
                <w:szCs w:val="22"/>
              </w:rPr>
              <w:t>Élévation</w:t>
            </w:r>
          </w:p>
        </w:tc>
        <w:tc>
          <w:tcPr>
            <w:tcW w:w="1346" w:type="dxa"/>
            <w:vAlign w:val="center"/>
            <w:hideMark/>
          </w:tcPr>
          <w:p w14:paraId="1ADD9110" w14:textId="77777777" w:rsidR="0051113C" w:rsidRPr="00836CFC" w:rsidRDefault="0051113C" w:rsidP="0051113C">
            <w:pPr>
              <w:jc w:val="center"/>
              <w:rPr>
                <w:rFonts w:ascii="Aptos" w:hAnsi="Aptos"/>
                <w:sz w:val="22"/>
                <w:szCs w:val="22"/>
              </w:rPr>
            </w:pPr>
            <w:r w:rsidRPr="00836CFC">
              <w:rPr>
                <w:rFonts w:ascii="Aptos" w:hAnsi="Aptos"/>
                <w:sz w:val="22"/>
                <w:szCs w:val="22"/>
              </w:rPr>
              <w:t>29 %</w:t>
            </w:r>
          </w:p>
        </w:tc>
        <w:tc>
          <w:tcPr>
            <w:tcW w:w="3332" w:type="dxa"/>
            <w:vAlign w:val="center"/>
            <w:hideMark/>
          </w:tcPr>
          <w:p w14:paraId="4112C23E" w14:textId="77777777" w:rsidR="0051113C" w:rsidRPr="00836CFC" w:rsidRDefault="0051113C" w:rsidP="0051113C">
            <w:pPr>
              <w:rPr>
                <w:rFonts w:ascii="Aptos" w:hAnsi="Aptos"/>
                <w:sz w:val="22"/>
                <w:szCs w:val="22"/>
              </w:rPr>
            </w:pPr>
            <w:r w:rsidRPr="00836CFC">
              <w:rPr>
                <w:rFonts w:ascii="Aptos" w:hAnsi="Aptos"/>
                <w:sz w:val="22"/>
                <w:szCs w:val="22"/>
              </w:rPr>
              <w:t>Nacelle, échafaudage</w:t>
            </w:r>
          </w:p>
        </w:tc>
      </w:tr>
      <w:tr w:rsidR="0051113C" w:rsidRPr="00836CFC" w14:paraId="3015C2A4" w14:textId="77777777" w:rsidTr="0051113C">
        <w:trPr>
          <w:trHeight w:val="454"/>
        </w:trPr>
        <w:tc>
          <w:tcPr>
            <w:tcW w:w="3794" w:type="dxa"/>
            <w:vAlign w:val="center"/>
            <w:hideMark/>
          </w:tcPr>
          <w:p w14:paraId="6A5288E1" w14:textId="77777777" w:rsidR="0051113C" w:rsidRPr="00836CFC" w:rsidRDefault="0051113C" w:rsidP="0051113C">
            <w:pPr>
              <w:rPr>
                <w:rFonts w:ascii="Aptos" w:hAnsi="Aptos"/>
                <w:sz w:val="22"/>
                <w:szCs w:val="22"/>
              </w:rPr>
            </w:pPr>
            <w:r w:rsidRPr="00836CFC">
              <w:rPr>
                <w:rFonts w:ascii="Aptos" w:hAnsi="Aptos"/>
                <w:sz w:val="22"/>
                <w:szCs w:val="22"/>
              </w:rPr>
              <w:t>Nettoyage &amp; finition</w:t>
            </w:r>
          </w:p>
        </w:tc>
        <w:tc>
          <w:tcPr>
            <w:tcW w:w="1346" w:type="dxa"/>
            <w:vAlign w:val="center"/>
            <w:hideMark/>
          </w:tcPr>
          <w:p w14:paraId="7B5A0018" w14:textId="44E8950E" w:rsidR="0051113C" w:rsidRPr="00836CFC" w:rsidRDefault="0051113C" w:rsidP="0051113C">
            <w:pPr>
              <w:jc w:val="center"/>
              <w:rPr>
                <w:rFonts w:ascii="Aptos" w:hAnsi="Aptos"/>
                <w:sz w:val="22"/>
                <w:szCs w:val="22"/>
              </w:rPr>
            </w:pPr>
            <w:r w:rsidRPr="00836CFC">
              <w:rPr>
                <w:rFonts w:ascii="Aptos" w:hAnsi="Aptos"/>
                <w:sz w:val="22"/>
                <w:szCs w:val="22"/>
              </w:rPr>
              <w:t>22 %</w:t>
            </w:r>
          </w:p>
        </w:tc>
        <w:tc>
          <w:tcPr>
            <w:tcW w:w="3332" w:type="dxa"/>
            <w:vAlign w:val="center"/>
            <w:hideMark/>
          </w:tcPr>
          <w:p w14:paraId="46C28930" w14:textId="77777777" w:rsidR="0051113C" w:rsidRPr="00836CFC" w:rsidRDefault="0051113C" w:rsidP="0051113C">
            <w:pPr>
              <w:rPr>
                <w:rFonts w:ascii="Aptos" w:hAnsi="Aptos"/>
                <w:sz w:val="22"/>
                <w:szCs w:val="22"/>
              </w:rPr>
            </w:pPr>
            <w:r w:rsidRPr="00836CFC">
              <w:rPr>
                <w:rFonts w:ascii="Aptos" w:hAnsi="Aptos"/>
                <w:sz w:val="22"/>
                <w:szCs w:val="22"/>
              </w:rPr>
              <w:t>Nettoyeur HP, ponceuse</w:t>
            </w:r>
          </w:p>
        </w:tc>
      </w:tr>
      <w:tr w:rsidR="0051113C" w:rsidRPr="00836CFC" w14:paraId="46F6CC81" w14:textId="77777777" w:rsidTr="0051113C">
        <w:trPr>
          <w:trHeight w:val="454"/>
        </w:trPr>
        <w:tc>
          <w:tcPr>
            <w:tcW w:w="3794" w:type="dxa"/>
            <w:vAlign w:val="center"/>
            <w:hideMark/>
          </w:tcPr>
          <w:p w14:paraId="4DD8DD00" w14:textId="77777777" w:rsidR="0051113C" w:rsidRPr="00836CFC" w:rsidRDefault="0051113C" w:rsidP="0051113C">
            <w:pPr>
              <w:rPr>
                <w:rFonts w:ascii="Aptos" w:hAnsi="Aptos"/>
                <w:sz w:val="22"/>
                <w:szCs w:val="22"/>
              </w:rPr>
            </w:pPr>
            <w:r w:rsidRPr="00836CFC">
              <w:rPr>
                <w:rFonts w:ascii="Aptos" w:hAnsi="Aptos"/>
                <w:sz w:val="22"/>
                <w:szCs w:val="22"/>
              </w:rPr>
              <w:t>Transport &amp; manutention</w:t>
            </w:r>
          </w:p>
        </w:tc>
        <w:tc>
          <w:tcPr>
            <w:tcW w:w="1346" w:type="dxa"/>
            <w:vAlign w:val="center"/>
            <w:hideMark/>
          </w:tcPr>
          <w:p w14:paraId="13A33786" w14:textId="77777777" w:rsidR="0051113C" w:rsidRPr="00836CFC" w:rsidRDefault="0051113C" w:rsidP="0051113C">
            <w:pPr>
              <w:jc w:val="center"/>
              <w:rPr>
                <w:rFonts w:ascii="Aptos" w:hAnsi="Aptos"/>
                <w:sz w:val="22"/>
                <w:szCs w:val="22"/>
              </w:rPr>
            </w:pPr>
            <w:r w:rsidRPr="00836CFC">
              <w:rPr>
                <w:rFonts w:ascii="Aptos" w:hAnsi="Aptos"/>
                <w:sz w:val="22"/>
                <w:szCs w:val="22"/>
              </w:rPr>
              <w:t>9 %</w:t>
            </w:r>
          </w:p>
        </w:tc>
        <w:tc>
          <w:tcPr>
            <w:tcW w:w="3332" w:type="dxa"/>
            <w:vAlign w:val="center"/>
            <w:hideMark/>
          </w:tcPr>
          <w:p w14:paraId="7795C015" w14:textId="77777777" w:rsidR="0051113C" w:rsidRPr="00836CFC" w:rsidRDefault="0051113C" w:rsidP="0051113C">
            <w:pPr>
              <w:rPr>
                <w:rFonts w:ascii="Aptos" w:hAnsi="Aptos"/>
                <w:sz w:val="22"/>
                <w:szCs w:val="22"/>
              </w:rPr>
            </w:pPr>
            <w:r w:rsidRPr="00836CFC">
              <w:rPr>
                <w:rFonts w:ascii="Aptos" w:hAnsi="Aptos"/>
                <w:sz w:val="22"/>
                <w:szCs w:val="22"/>
              </w:rPr>
              <w:t>Diable, transpalette</w:t>
            </w:r>
          </w:p>
        </w:tc>
      </w:tr>
    </w:tbl>
    <w:p w14:paraId="31202260" w14:textId="60952440" w:rsidR="00AF7D81" w:rsidRDefault="00AF7D81" w:rsidP="00BA6773">
      <w:pPr>
        <w:spacing w:after="0"/>
        <w:rPr>
          <w:rFonts w:ascii="Aptos" w:hAnsi="Aptos"/>
        </w:rPr>
      </w:pPr>
    </w:p>
    <w:p w14:paraId="56181640" w14:textId="5E39917D" w:rsidR="00AF7D81" w:rsidRPr="00836CFC" w:rsidRDefault="00AF7D81" w:rsidP="00A2520B">
      <w:pPr>
        <w:pStyle w:val="annexe"/>
      </w:pPr>
      <w:r w:rsidRPr="00836CFC">
        <w:t xml:space="preserve">Ressource </w:t>
      </w:r>
      <w:r>
        <w:t>5</w:t>
      </w:r>
      <w:r w:rsidRPr="00836CFC">
        <w:t xml:space="preserve"> - Comment optimiser son </w:t>
      </w:r>
      <w:proofErr w:type="spellStart"/>
      <w:r w:rsidRPr="00AF7D81">
        <w:rPr>
          <w:i/>
          <w:iCs/>
        </w:rPr>
        <w:t>smsing</w:t>
      </w:r>
      <w:proofErr w:type="spellEnd"/>
      <w:r w:rsidR="008A2725">
        <w:rPr>
          <w:i/>
          <w:iCs/>
        </w:rPr>
        <w:t> ?</w:t>
      </w:r>
    </w:p>
    <w:p w14:paraId="4924363E" w14:textId="23508C4D" w:rsidR="00AF7D81" w:rsidRDefault="00AF7D81" w:rsidP="00AF7D81">
      <w:pPr>
        <w:rPr>
          <w:rFonts w:ascii="Aptos" w:hAnsi="Aptos"/>
        </w:rPr>
      </w:pPr>
      <w:r w:rsidRPr="00836CFC">
        <w:rPr>
          <w:rFonts w:ascii="Aptos" w:hAnsi="Aptos"/>
          <w:noProof/>
        </w:rPr>
        <w:drawing>
          <wp:inline distT="0" distB="0" distL="0" distR="0" wp14:anchorId="64231DF1" wp14:editId="527ACDE1">
            <wp:extent cx="5200650" cy="61024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232695" cy="6140006"/>
                    </a:xfrm>
                    <a:prstGeom prst="rect">
                      <a:avLst/>
                    </a:prstGeom>
                  </pic:spPr>
                </pic:pic>
              </a:graphicData>
            </a:graphic>
          </wp:inline>
        </w:drawing>
      </w:r>
    </w:p>
    <w:p w14:paraId="58D78EFB" w14:textId="0B6BFF0C" w:rsidR="00720FCE" w:rsidRDefault="00AF7D81" w:rsidP="00AF7D81">
      <w:pPr>
        <w:rPr>
          <w:rFonts w:ascii="Aptos" w:hAnsi="Aptos"/>
        </w:rPr>
      </w:pPr>
      <w:r>
        <w:rPr>
          <w:rFonts w:ascii="Aptos" w:hAnsi="Aptos"/>
        </w:rPr>
        <w:br w:type="page"/>
      </w:r>
    </w:p>
    <w:p w14:paraId="2E5C9D5A" w14:textId="77777777" w:rsidR="00AF7D81" w:rsidRPr="00836CFC" w:rsidRDefault="00AF7D81" w:rsidP="00A2520B">
      <w:pPr>
        <w:pStyle w:val="annexe"/>
      </w:pPr>
      <w:r w:rsidRPr="00836CFC">
        <w:lastRenderedPageBreak/>
        <w:t xml:space="preserve">Ressource </w:t>
      </w:r>
      <w:r>
        <w:t>4</w:t>
      </w:r>
      <w:r w:rsidRPr="00836CFC">
        <w:t xml:space="preserve"> Compte rendu – Opération FDRC « Pack Découverte » – Kiloutou Langon (avril-mai 2025)</w:t>
      </w:r>
    </w:p>
    <w:p w14:paraId="75757298" w14:textId="77777777" w:rsidR="008A2725" w:rsidRDefault="008A2725" w:rsidP="00AF7D81">
      <w:pPr>
        <w:spacing w:after="120"/>
        <w:jc w:val="both"/>
        <w:rPr>
          <w:rFonts w:ascii="Aptos" w:hAnsi="Aptos"/>
          <w:sz w:val="21"/>
          <w:szCs w:val="21"/>
        </w:rPr>
      </w:pPr>
    </w:p>
    <w:p w14:paraId="320D4071" w14:textId="19ABF8D3" w:rsidR="00AF7D81" w:rsidRPr="00E653B9" w:rsidRDefault="00AF7D81" w:rsidP="00AF7D81">
      <w:pPr>
        <w:spacing w:after="120"/>
        <w:jc w:val="both"/>
        <w:rPr>
          <w:rFonts w:ascii="Aptos" w:hAnsi="Aptos"/>
        </w:rPr>
      </w:pPr>
      <w:r w:rsidRPr="00E653B9">
        <w:rPr>
          <w:rFonts w:ascii="Aptos" w:hAnsi="Aptos"/>
        </w:rPr>
        <w:t xml:space="preserve">Dans le cadre du plan de développement 202N, l’agence Kiloutou de Langon a lancé l’action FDRC intitulée </w:t>
      </w:r>
      <w:r w:rsidRPr="00E653B9">
        <w:rPr>
          <w:rStyle w:val="lev"/>
          <w:rFonts w:ascii="Aptos" w:hAnsi="Aptos" w:cstheme="minorHAnsi"/>
          <w:b w:val="0"/>
        </w:rPr>
        <w:t>« Opération Pack Découverte »</w:t>
      </w:r>
      <w:r w:rsidRPr="00E653B9">
        <w:rPr>
          <w:rFonts w:ascii="Aptos" w:hAnsi="Aptos"/>
        </w:rPr>
        <w:t xml:space="preserve">, spécifiquement conçue pour stimuler l’activité auprès des </w:t>
      </w:r>
      <w:r w:rsidRPr="00E653B9">
        <w:rPr>
          <w:rStyle w:val="lev"/>
          <w:rFonts w:ascii="Aptos" w:hAnsi="Aptos" w:cstheme="minorHAnsi"/>
          <w:b w:val="0"/>
        </w:rPr>
        <w:t>petits clients</w:t>
      </w:r>
      <w:r w:rsidRPr="00E653B9">
        <w:rPr>
          <w:rFonts w:ascii="Aptos" w:hAnsi="Aptos"/>
        </w:rPr>
        <w:t xml:space="preserve"> (artisans occasionnels, paysagistes, micro-entrepreneurs et prestataires de services). Toute l’équipe est mobilisée (L’assistante commerciale l’attaché technico-commercial et vous). L’opération a pour objectif, sur une période de deux mois, d’augmenter de 5 % le nombre de clients à partir d’une base actuelle de 295 clients, ainsi que de faire progresser le chiffre d’affaires de 2,5 %, celui-ci s’élevant à 460 000 € en 202N.  Pour atteindre ces objectifs, un dispositif complet a été mis en place, combinant accueil en agence, actions marketing, outils technologiques et conditions financières adaptées.</w:t>
      </w:r>
    </w:p>
    <w:p w14:paraId="416DF21D" w14:textId="77777777" w:rsidR="00AF7D81" w:rsidRPr="00E653B9" w:rsidRDefault="00AF7D81" w:rsidP="00AF7D81">
      <w:pPr>
        <w:spacing w:after="120"/>
        <w:jc w:val="both"/>
        <w:rPr>
          <w:rFonts w:ascii="Aptos" w:hAnsi="Aptos"/>
        </w:rPr>
      </w:pPr>
      <w:r w:rsidRPr="00E653B9">
        <w:rPr>
          <w:rFonts w:ascii="Aptos" w:hAnsi="Aptos"/>
        </w:rPr>
        <w:t xml:space="preserve">Des </w:t>
      </w:r>
      <w:r w:rsidRPr="00E653B9">
        <w:rPr>
          <w:rStyle w:val="lev"/>
          <w:rFonts w:ascii="Aptos" w:hAnsi="Aptos" w:cstheme="minorHAnsi"/>
          <w:b w:val="0"/>
        </w:rPr>
        <w:t>appels de courtoisie</w:t>
      </w:r>
      <w:r w:rsidRPr="00E653B9">
        <w:rPr>
          <w:rFonts w:ascii="Aptos" w:hAnsi="Aptos"/>
        </w:rPr>
        <w:t xml:space="preserve"> après la première location permettront de vérifier la satisfaction et de proposer des offres personnalisées, favorisant une relation de proximité. Le lancement du </w:t>
      </w:r>
      <w:r w:rsidRPr="00E653B9">
        <w:rPr>
          <w:rStyle w:val="lev"/>
          <w:rFonts w:ascii="Aptos" w:hAnsi="Aptos" w:cstheme="minorHAnsi"/>
          <w:b w:val="0"/>
        </w:rPr>
        <w:t>Pack Découverte</w:t>
      </w:r>
      <w:r w:rsidRPr="00E653B9">
        <w:rPr>
          <w:rFonts w:ascii="Aptos" w:hAnsi="Aptos"/>
        </w:rPr>
        <w:t xml:space="preserve"> s’appuie sur des leviers attractifs : </w:t>
      </w:r>
      <w:r w:rsidRPr="00E653B9">
        <w:rPr>
          <w:rStyle w:val="lev"/>
          <w:rFonts w:ascii="Aptos" w:hAnsi="Aptos" w:cstheme="minorHAnsi"/>
          <w:b w:val="0"/>
        </w:rPr>
        <w:t>10 % de remise sur la première location</w:t>
      </w:r>
      <w:r w:rsidRPr="00E653B9">
        <w:rPr>
          <w:rFonts w:ascii="Aptos" w:hAnsi="Aptos"/>
        </w:rPr>
        <w:t xml:space="preserve">, envoi de </w:t>
      </w:r>
      <w:r w:rsidRPr="00E653B9">
        <w:rPr>
          <w:rStyle w:val="lev"/>
          <w:rFonts w:ascii="Aptos" w:hAnsi="Aptos" w:cstheme="minorHAnsi"/>
          <w:b w:val="0"/>
        </w:rPr>
        <w:t>SMS incitatifs</w:t>
      </w:r>
      <w:r w:rsidRPr="00E653B9">
        <w:rPr>
          <w:rFonts w:ascii="Aptos" w:hAnsi="Aptos"/>
        </w:rPr>
        <w:t>.</w:t>
      </w:r>
    </w:p>
    <w:p w14:paraId="31EE0BD1" w14:textId="77777777" w:rsidR="00AF7D81" w:rsidRPr="00E653B9" w:rsidRDefault="00AF7D81" w:rsidP="00AF7D81">
      <w:pPr>
        <w:spacing w:after="120"/>
        <w:jc w:val="both"/>
        <w:rPr>
          <w:rFonts w:ascii="Aptos" w:hAnsi="Aptos"/>
        </w:rPr>
      </w:pPr>
      <w:r w:rsidRPr="00E653B9">
        <w:rPr>
          <w:rFonts w:ascii="Aptos" w:hAnsi="Aptos"/>
        </w:rPr>
        <w:t xml:space="preserve">Pour renforcer l’efficacité de la démarche, l’opération s’appuie également sur des </w:t>
      </w:r>
      <w:r w:rsidRPr="00E653B9">
        <w:rPr>
          <w:rStyle w:val="lev"/>
          <w:rFonts w:ascii="Aptos" w:hAnsi="Aptos" w:cstheme="minorHAnsi"/>
          <w:b w:val="0"/>
        </w:rPr>
        <w:t>moyens technologiques</w:t>
      </w:r>
      <w:r w:rsidRPr="00E653B9">
        <w:rPr>
          <w:rFonts w:ascii="Aptos" w:hAnsi="Aptos"/>
        </w:rPr>
        <w:t xml:space="preserve">. Chaque nouveau client bénéficie d’un </w:t>
      </w:r>
      <w:r w:rsidRPr="00E653B9">
        <w:rPr>
          <w:rStyle w:val="lev"/>
          <w:rFonts w:ascii="Aptos" w:hAnsi="Aptos" w:cstheme="minorHAnsi"/>
          <w:b w:val="0"/>
        </w:rPr>
        <w:t>profil CRM simplifié</w:t>
      </w:r>
      <w:r w:rsidRPr="00E653B9">
        <w:rPr>
          <w:rFonts w:ascii="Aptos" w:hAnsi="Aptos"/>
        </w:rPr>
        <w:t xml:space="preserve">, permettant un suivi adapté. Des </w:t>
      </w:r>
      <w:r w:rsidRPr="00E653B9">
        <w:rPr>
          <w:rStyle w:val="lev"/>
          <w:rFonts w:ascii="Aptos" w:hAnsi="Aptos" w:cstheme="minorHAnsi"/>
          <w:b w:val="0"/>
        </w:rPr>
        <w:t>tutoriels personnalisés</w:t>
      </w:r>
      <w:r w:rsidRPr="00E653B9">
        <w:rPr>
          <w:rFonts w:ascii="Aptos" w:hAnsi="Aptos"/>
        </w:rPr>
        <w:t xml:space="preserve"> sont envoyés selon le matériel loué, et des </w:t>
      </w:r>
      <w:r w:rsidRPr="00E653B9">
        <w:rPr>
          <w:rStyle w:val="lev"/>
          <w:rFonts w:ascii="Aptos" w:hAnsi="Aptos" w:cstheme="minorHAnsi"/>
          <w:b w:val="0"/>
        </w:rPr>
        <w:t>notifications push*</w:t>
      </w:r>
      <w:r w:rsidRPr="00E653B9">
        <w:rPr>
          <w:rFonts w:ascii="Aptos" w:hAnsi="Aptos"/>
        </w:rPr>
        <w:t xml:space="preserve"> via l’application </w:t>
      </w:r>
      <w:proofErr w:type="spellStart"/>
      <w:r w:rsidRPr="00E653B9">
        <w:rPr>
          <w:rFonts w:ascii="Aptos" w:hAnsi="Aptos"/>
        </w:rPr>
        <w:t>MyKiloutou</w:t>
      </w:r>
      <w:proofErr w:type="spellEnd"/>
      <w:r w:rsidRPr="00E653B9">
        <w:rPr>
          <w:rFonts w:ascii="Aptos" w:hAnsi="Aptos"/>
        </w:rPr>
        <w:t xml:space="preserve">. Nous souhaitons générer un </w:t>
      </w:r>
      <w:r w:rsidRPr="00E653B9">
        <w:rPr>
          <w:rStyle w:val="lev"/>
          <w:rFonts w:ascii="Aptos" w:hAnsi="Aptos" w:cstheme="minorHAnsi"/>
          <w:b w:val="0"/>
        </w:rPr>
        <w:t xml:space="preserve">nombre d’inscriptions </w:t>
      </w:r>
      <w:proofErr w:type="spellStart"/>
      <w:r w:rsidRPr="00E653B9">
        <w:rPr>
          <w:rStyle w:val="lev"/>
          <w:rFonts w:ascii="Aptos" w:hAnsi="Aptos" w:cstheme="minorHAnsi"/>
          <w:b w:val="0"/>
        </w:rPr>
        <w:t>MyKiloutou</w:t>
      </w:r>
      <w:proofErr w:type="spellEnd"/>
      <w:r w:rsidRPr="00E653B9">
        <w:rPr>
          <w:rFonts w:ascii="Aptos" w:hAnsi="Aptos"/>
        </w:rPr>
        <w:t xml:space="preserve"> significatif (objectif : 20 inscriptions via SMS).</w:t>
      </w:r>
    </w:p>
    <w:p w14:paraId="14481D21" w14:textId="77777777" w:rsidR="00AF7D81" w:rsidRPr="00E653B9" w:rsidRDefault="00AF7D81" w:rsidP="00AF7D81">
      <w:pPr>
        <w:spacing w:after="120"/>
        <w:jc w:val="both"/>
        <w:rPr>
          <w:rFonts w:ascii="Aptos" w:hAnsi="Aptos"/>
        </w:rPr>
      </w:pPr>
      <w:r w:rsidRPr="00E653B9">
        <w:rPr>
          <w:rFonts w:ascii="Aptos" w:hAnsi="Aptos"/>
        </w:rPr>
        <w:t xml:space="preserve">Par choix stratégique, </w:t>
      </w:r>
      <w:r w:rsidRPr="00E653B9">
        <w:rPr>
          <w:rStyle w:val="lev"/>
          <w:rFonts w:ascii="Aptos" w:hAnsi="Aptos" w:cstheme="minorHAnsi"/>
          <w:b w:val="0"/>
        </w:rPr>
        <w:t>aucune campagne d’emailing</w:t>
      </w:r>
      <w:r w:rsidRPr="00E653B9">
        <w:rPr>
          <w:rFonts w:ascii="Aptos" w:hAnsi="Aptos"/>
        </w:rPr>
        <w:t xml:space="preserve"> n’a été déployée. En effet, les </w:t>
      </w:r>
      <w:r w:rsidRPr="00E653B9">
        <w:rPr>
          <w:rStyle w:val="lev"/>
          <w:rFonts w:ascii="Aptos" w:hAnsi="Aptos" w:cstheme="minorHAnsi"/>
          <w:b w:val="0"/>
        </w:rPr>
        <w:t>artisans et petites entreprises ciblées sont très mobiles</w:t>
      </w:r>
      <w:r w:rsidRPr="00E653B9">
        <w:rPr>
          <w:rFonts w:ascii="Aptos" w:hAnsi="Aptos"/>
        </w:rPr>
        <w:t xml:space="preserve"> et consultent peu leurs emails professionnels en déplacement. De même, les </w:t>
      </w:r>
      <w:r w:rsidRPr="00E653B9">
        <w:rPr>
          <w:rStyle w:val="lev"/>
          <w:rFonts w:ascii="Aptos" w:hAnsi="Aptos" w:cstheme="minorHAnsi"/>
          <w:b w:val="0"/>
        </w:rPr>
        <w:t>visites terrain</w:t>
      </w:r>
      <w:r w:rsidRPr="00E653B9">
        <w:rPr>
          <w:rFonts w:ascii="Aptos" w:hAnsi="Aptos"/>
        </w:rPr>
        <w:t xml:space="preserve"> ont été écartées pour cette opération, car elles mobilisent trop de ressources humaines pour un retour limité sur ce segment de clientèle. À la place, les </w:t>
      </w:r>
      <w:r w:rsidRPr="00E653B9">
        <w:rPr>
          <w:rStyle w:val="lev"/>
          <w:rFonts w:ascii="Aptos" w:hAnsi="Aptos" w:cstheme="minorHAnsi"/>
          <w:b w:val="0"/>
        </w:rPr>
        <w:t>SMS</w:t>
      </w:r>
      <w:r w:rsidRPr="00E653B9">
        <w:rPr>
          <w:rFonts w:ascii="Aptos" w:hAnsi="Aptos"/>
        </w:rPr>
        <w:t xml:space="preserve"> sont privilégiés, car ils touchent directement le client sur son téléphone. Chaque SMS intègre un </w:t>
      </w:r>
      <w:r w:rsidRPr="00E653B9">
        <w:rPr>
          <w:rStyle w:val="lev"/>
          <w:rFonts w:ascii="Aptos" w:hAnsi="Aptos" w:cstheme="minorHAnsi"/>
          <w:b w:val="0"/>
        </w:rPr>
        <w:t>call-to-action (CTA)</w:t>
      </w:r>
      <w:r w:rsidRPr="00E653B9">
        <w:rPr>
          <w:rFonts w:ascii="Aptos" w:hAnsi="Aptos"/>
        </w:rPr>
        <w:t xml:space="preserve"> vers le site web, afin d’inciter les artisans à </w:t>
      </w:r>
      <w:r w:rsidRPr="00E653B9">
        <w:rPr>
          <w:rStyle w:val="lev"/>
          <w:rFonts w:ascii="Aptos" w:hAnsi="Aptos" w:cstheme="minorHAnsi"/>
          <w:b w:val="0"/>
        </w:rPr>
        <w:t>créer un compte Pro en ligne</w:t>
      </w:r>
      <w:r w:rsidRPr="00E653B9">
        <w:rPr>
          <w:rFonts w:ascii="Aptos" w:hAnsi="Aptos"/>
        </w:rPr>
        <w:t>, simplifiant ainsi leur intégration dans le dispositif Kiloutou. Le budget alloué n’est pas encore finalisé mais nous savons déjà que la campagne de SMS est estimée à 450 euros.</w:t>
      </w:r>
    </w:p>
    <w:p w14:paraId="2D924A6A" w14:textId="77777777" w:rsidR="00AF7D81" w:rsidRPr="00E653B9" w:rsidRDefault="00AF7D81" w:rsidP="00AF7D81">
      <w:pPr>
        <w:spacing w:after="120"/>
        <w:jc w:val="both"/>
        <w:rPr>
          <w:rFonts w:ascii="Aptos" w:hAnsi="Aptos"/>
        </w:rPr>
      </w:pPr>
      <w:r w:rsidRPr="00E653B9">
        <w:rPr>
          <w:rFonts w:ascii="Aptos" w:hAnsi="Aptos"/>
        </w:rPr>
        <w:t xml:space="preserve">Enfin pour lever les freins à la location : </w:t>
      </w:r>
      <w:r w:rsidRPr="00E653B9">
        <w:rPr>
          <w:rStyle w:val="lev"/>
          <w:rFonts w:ascii="Aptos" w:hAnsi="Aptos" w:cstheme="minorHAnsi"/>
          <w:b w:val="0"/>
        </w:rPr>
        <w:t>tarifs simples et attractifs</w:t>
      </w:r>
      <w:r w:rsidRPr="00E653B9">
        <w:rPr>
          <w:rFonts w:ascii="Aptos" w:hAnsi="Aptos"/>
        </w:rPr>
        <w:t xml:space="preserve">, </w:t>
      </w:r>
      <w:r w:rsidRPr="00E653B9">
        <w:rPr>
          <w:rStyle w:val="lev"/>
          <w:rFonts w:ascii="Aptos" w:hAnsi="Aptos" w:cstheme="minorHAnsi"/>
          <w:b w:val="0"/>
        </w:rPr>
        <w:t>paiement facilité</w:t>
      </w:r>
      <w:r w:rsidRPr="00E653B9">
        <w:rPr>
          <w:rFonts w:ascii="Aptos" w:hAnsi="Aptos"/>
        </w:rPr>
        <w:t xml:space="preserve"> (CB, virement, sans acompte pour les petites sommes) et </w:t>
      </w:r>
      <w:r w:rsidRPr="00E653B9">
        <w:rPr>
          <w:rStyle w:val="lev"/>
          <w:rFonts w:ascii="Aptos" w:hAnsi="Aptos" w:cstheme="minorHAnsi"/>
          <w:b w:val="0"/>
        </w:rPr>
        <w:t>absence d’engagement</w:t>
      </w:r>
      <w:r w:rsidRPr="00E653B9">
        <w:rPr>
          <w:rFonts w:ascii="Aptos" w:hAnsi="Aptos"/>
        </w:rPr>
        <w:t>, garantissant une accessibilité maximale pour les petits budgets.</w:t>
      </w:r>
    </w:p>
    <w:p w14:paraId="603D8CAA" w14:textId="77777777" w:rsidR="00AF7D81" w:rsidRPr="00E653B9" w:rsidRDefault="00AF7D81" w:rsidP="00AF7D81">
      <w:pPr>
        <w:spacing w:after="120"/>
        <w:jc w:val="both"/>
        <w:rPr>
          <w:rFonts w:ascii="Aptos" w:hAnsi="Aptos"/>
        </w:rPr>
      </w:pPr>
      <w:r w:rsidRPr="00E653B9">
        <w:rPr>
          <w:rFonts w:ascii="Aptos" w:hAnsi="Aptos"/>
        </w:rPr>
        <w:t xml:space="preserve">En combinant ces actions, l’agence Kiloutou Langon cherche à atteindre une double ambition : </w:t>
      </w:r>
      <w:r w:rsidRPr="00E653B9">
        <w:rPr>
          <w:rStyle w:val="lev"/>
          <w:rFonts w:ascii="Aptos" w:hAnsi="Aptos" w:cstheme="minorHAnsi"/>
          <w:b w:val="0"/>
        </w:rPr>
        <w:t>relancer la croissance commerciale à court terme</w:t>
      </w:r>
      <w:r w:rsidRPr="00E653B9">
        <w:rPr>
          <w:rFonts w:ascii="Aptos" w:hAnsi="Aptos"/>
        </w:rPr>
        <w:t xml:space="preserve"> et </w:t>
      </w:r>
      <w:r w:rsidRPr="00E653B9">
        <w:rPr>
          <w:rStyle w:val="lev"/>
          <w:rFonts w:ascii="Aptos" w:hAnsi="Aptos" w:cstheme="minorHAnsi"/>
          <w:b w:val="0"/>
        </w:rPr>
        <w:t>instaurer une relation durable</w:t>
      </w:r>
      <w:r w:rsidRPr="00E653B9">
        <w:rPr>
          <w:rFonts w:ascii="Aptos" w:hAnsi="Aptos"/>
        </w:rPr>
        <w:t xml:space="preserve"> avec une clientèle de proximité, au fort potentiel de fidélisation. Pour compléter la BDD nous avons étendu notre zone de prospection à Marmande.</w:t>
      </w:r>
    </w:p>
    <w:p w14:paraId="344A2C87" w14:textId="77777777" w:rsidR="00AF7D81" w:rsidRPr="00AF7D81" w:rsidRDefault="00AF7D81" w:rsidP="00AF7D81">
      <w:pPr>
        <w:spacing w:after="0"/>
        <w:jc w:val="both"/>
        <w:rPr>
          <w:rFonts w:ascii="Aptos" w:hAnsi="Aptos"/>
          <w:i/>
          <w:sz w:val="21"/>
          <w:szCs w:val="21"/>
        </w:rPr>
      </w:pPr>
      <w:r w:rsidRPr="00E653B9">
        <w:rPr>
          <w:rFonts w:ascii="Aptos" w:hAnsi="Aptos"/>
          <w:i/>
        </w:rPr>
        <w:t xml:space="preserve">*Une </w:t>
      </w:r>
      <w:r w:rsidRPr="00E653B9">
        <w:rPr>
          <w:rStyle w:val="lev"/>
          <w:rFonts w:ascii="Aptos" w:hAnsi="Aptos" w:cstheme="minorHAnsi"/>
          <w:b w:val="0"/>
          <w:i/>
        </w:rPr>
        <w:t>notification push</w:t>
      </w:r>
      <w:r w:rsidRPr="00E653B9">
        <w:rPr>
          <w:rFonts w:ascii="Aptos" w:hAnsi="Aptos"/>
          <w:i/>
        </w:rPr>
        <w:t xml:space="preserve"> est un </w:t>
      </w:r>
      <w:r w:rsidRPr="00E653B9">
        <w:rPr>
          <w:rStyle w:val="lev"/>
          <w:rFonts w:ascii="Aptos" w:hAnsi="Aptos" w:cstheme="minorHAnsi"/>
          <w:b w:val="0"/>
          <w:i/>
        </w:rPr>
        <w:t>message court envoyé directement sur le smartphone ou l’ordinateur d’un utilisateur</w:t>
      </w:r>
      <w:r w:rsidRPr="00E653B9">
        <w:rPr>
          <w:rFonts w:ascii="Aptos" w:hAnsi="Aptos"/>
          <w:i/>
        </w:rPr>
        <w:t>, via une application mobile ou un navigateur web. Elle a</w:t>
      </w:r>
      <w:r w:rsidRPr="00E653B9">
        <w:rPr>
          <w:rStyle w:val="lev"/>
          <w:rFonts w:ascii="Aptos" w:hAnsi="Aptos" w:cstheme="minorHAnsi"/>
          <w:b w:val="0"/>
          <w:i/>
        </w:rPr>
        <w:t>pparaît en temps réel</w:t>
      </w:r>
      <w:r w:rsidRPr="00E653B9">
        <w:rPr>
          <w:rFonts w:ascii="Aptos" w:hAnsi="Aptos"/>
          <w:i/>
        </w:rPr>
        <w:t xml:space="preserve"> sur l’écran (comme un SMS ou une </w:t>
      </w:r>
      <w:r w:rsidRPr="00AF7D81">
        <w:rPr>
          <w:rFonts w:ascii="Aptos" w:hAnsi="Aptos"/>
          <w:i/>
          <w:sz w:val="21"/>
          <w:szCs w:val="21"/>
        </w:rPr>
        <w:t xml:space="preserve">alerte). Elle nécessite que l’utilisateur ait </w:t>
      </w:r>
      <w:r w:rsidRPr="00AF7D81">
        <w:rPr>
          <w:rStyle w:val="lev"/>
          <w:rFonts w:ascii="Aptos" w:hAnsi="Aptos" w:cstheme="minorHAnsi"/>
          <w:b w:val="0"/>
          <w:i/>
          <w:sz w:val="21"/>
          <w:szCs w:val="21"/>
        </w:rPr>
        <w:t xml:space="preserve">installé </w:t>
      </w:r>
      <w:r w:rsidRPr="00AF7D81">
        <w:rPr>
          <w:rFonts w:ascii="Aptos" w:hAnsi="Aptos"/>
          <w:i/>
          <w:sz w:val="21"/>
          <w:szCs w:val="21"/>
        </w:rPr>
        <w:t>ou accepté les notifications via son navigateur.</w:t>
      </w:r>
    </w:p>
    <w:p w14:paraId="7289343C" w14:textId="45213529" w:rsidR="008A2725" w:rsidRDefault="008A2725">
      <w:pPr>
        <w:rPr>
          <w:rFonts w:ascii="Aptos" w:hAnsi="Aptos"/>
        </w:rPr>
      </w:pPr>
      <w:r>
        <w:rPr>
          <w:rFonts w:ascii="Aptos" w:hAnsi="Aptos"/>
        </w:rPr>
        <w:br w:type="page"/>
      </w:r>
    </w:p>
    <w:p w14:paraId="649FD4A0" w14:textId="77777777" w:rsidR="00DA4B68" w:rsidRPr="00836CFC" w:rsidRDefault="00DA4B68" w:rsidP="00A2520B">
      <w:pPr>
        <w:pStyle w:val="annexe"/>
      </w:pPr>
      <w:r w:rsidRPr="00836CFC">
        <w:lastRenderedPageBreak/>
        <w:t>Ressource</w:t>
      </w:r>
      <w:r>
        <w:t xml:space="preserve"> 6</w:t>
      </w:r>
      <w:r w:rsidRPr="00836CFC">
        <w:t xml:space="preserve"> – Extrait des KPI du tableau de bord </w:t>
      </w:r>
    </w:p>
    <w:tbl>
      <w:tblPr>
        <w:tblStyle w:val="Grilledutableau"/>
        <w:tblW w:w="9606" w:type="dxa"/>
        <w:tblLook w:val="04A0" w:firstRow="1" w:lastRow="0" w:firstColumn="1" w:lastColumn="0" w:noHBand="0" w:noVBand="1"/>
      </w:tblPr>
      <w:tblGrid>
        <w:gridCol w:w="2660"/>
        <w:gridCol w:w="3197"/>
        <w:gridCol w:w="3749"/>
      </w:tblGrid>
      <w:tr w:rsidR="00DA4B68" w:rsidRPr="00836CFC" w14:paraId="4D5B50CA" w14:textId="77777777" w:rsidTr="00DA4B68">
        <w:trPr>
          <w:trHeight w:val="431"/>
        </w:trPr>
        <w:tc>
          <w:tcPr>
            <w:tcW w:w="2660" w:type="dxa"/>
            <w:shd w:val="clear" w:color="auto" w:fill="FFD966" w:themeFill="accent4" w:themeFillTint="99"/>
            <w:vAlign w:val="center"/>
            <w:hideMark/>
          </w:tcPr>
          <w:p w14:paraId="62ACF782" w14:textId="77777777" w:rsidR="00DA4B68" w:rsidRPr="00DA4B68" w:rsidRDefault="00DA4B68" w:rsidP="00DA4B68">
            <w:pPr>
              <w:jc w:val="center"/>
              <w:rPr>
                <w:rFonts w:ascii="Aptos" w:hAnsi="Aptos" w:cs="Calibri"/>
                <w:b/>
                <w:sz w:val="22"/>
                <w:szCs w:val="22"/>
              </w:rPr>
            </w:pPr>
            <w:r w:rsidRPr="00DA4B68">
              <w:rPr>
                <w:rFonts w:ascii="Aptos" w:hAnsi="Aptos" w:cs="Calibri"/>
                <w:b/>
                <w:sz w:val="22"/>
                <w:szCs w:val="22"/>
              </w:rPr>
              <w:t>KPI</w:t>
            </w:r>
          </w:p>
        </w:tc>
        <w:tc>
          <w:tcPr>
            <w:tcW w:w="3197" w:type="dxa"/>
            <w:shd w:val="clear" w:color="auto" w:fill="FFD966" w:themeFill="accent4" w:themeFillTint="99"/>
            <w:vAlign w:val="center"/>
            <w:hideMark/>
          </w:tcPr>
          <w:p w14:paraId="20A019F5" w14:textId="77777777" w:rsidR="00DA4B68" w:rsidRPr="00DA4B68" w:rsidRDefault="00DA4B68" w:rsidP="00DA4B68">
            <w:pPr>
              <w:jc w:val="center"/>
              <w:rPr>
                <w:rFonts w:ascii="Aptos" w:hAnsi="Aptos" w:cs="Calibri"/>
                <w:b/>
                <w:sz w:val="22"/>
                <w:szCs w:val="22"/>
              </w:rPr>
            </w:pPr>
            <w:r w:rsidRPr="00DA4B68">
              <w:rPr>
                <w:rFonts w:ascii="Aptos" w:hAnsi="Aptos" w:cs="Calibri"/>
                <w:b/>
                <w:sz w:val="22"/>
                <w:szCs w:val="22"/>
              </w:rPr>
              <w:t>Formules</w:t>
            </w:r>
          </w:p>
        </w:tc>
        <w:tc>
          <w:tcPr>
            <w:tcW w:w="3749" w:type="dxa"/>
            <w:shd w:val="clear" w:color="auto" w:fill="FFD966" w:themeFill="accent4" w:themeFillTint="99"/>
            <w:vAlign w:val="center"/>
            <w:hideMark/>
          </w:tcPr>
          <w:p w14:paraId="39109CC7" w14:textId="77777777" w:rsidR="00DA4B68" w:rsidRPr="00DA4B68" w:rsidRDefault="00DA4B68" w:rsidP="00DA4B68">
            <w:pPr>
              <w:jc w:val="center"/>
              <w:rPr>
                <w:rFonts w:ascii="Aptos" w:hAnsi="Aptos" w:cs="Calibri"/>
                <w:b/>
                <w:sz w:val="22"/>
                <w:szCs w:val="22"/>
              </w:rPr>
            </w:pPr>
            <w:r w:rsidRPr="00DA4B68">
              <w:rPr>
                <w:rFonts w:ascii="Aptos" w:hAnsi="Aptos" w:cs="Calibri"/>
                <w:b/>
                <w:sz w:val="22"/>
                <w:szCs w:val="22"/>
              </w:rPr>
              <w:t>Caractéristiques</w:t>
            </w:r>
          </w:p>
        </w:tc>
      </w:tr>
      <w:tr w:rsidR="00DA4B68" w:rsidRPr="00836CFC" w14:paraId="440A7E4B" w14:textId="77777777" w:rsidTr="00DA4B68">
        <w:tc>
          <w:tcPr>
            <w:tcW w:w="2660" w:type="dxa"/>
            <w:shd w:val="clear" w:color="auto" w:fill="F2F2F2" w:themeFill="background1" w:themeFillShade="F2"/>
            <w:vAlign w:val="center"/>
            <w:hideMark/>
          </w:tcPr>
          <w:p w14:paraId="43372EB3" w14:textId="77777777" w:rsidR="00DA4B68" w:rsidRPr="00836CFC" w:rsidRDefault="00DA4B68" w:rsidP="00DA4B68">
            <w:pPr>
              <w:rPr>
                <w:rFonts w:ascii="Aptos" w:hAnsi="Aptos" w:cs="Calibri"/>
                <w:sz w:val="22"/>
                <w:szCs w:val="22"/>
              </w:rPr>
            </w:pPr>
            <w:r w:rsidRPr="00836CFC">
              <w:rPr>
                <w:rFonts w:ascii="Aptos" w:hAnsi="Aptos" w:cs="Calibri"/>
                <w:bCs/>
                <w:sz w:val="22"/>
                <w:szCs w:val="22"/>
              </w:rPr>
              <w:t>Nombre total de SMS envoyés</w:t>
            </w:r>
          </w:p>
        </w:tc>
        <w:tc>
          <w:tcPr>
            <w:tcW w:w="3197" w:type="dxa"/>
            <w:vAlign w:val="center"/>
            <w:hideMark/>
          </w:tcPr>
          <w:p w14:paraId="37075049" w14:textId="77777777" w:rsidR="00DA4B68" w:rsidRPr="00836CFC" w:rsidRDefault="00DA4B68" w:rsidP="00DA4B68">
            <w:pPr>
              <w:rPr>
                <w:rFonts w:ascii="Aptos" w:hAnsi="Aptos" w:cs="Calibri"/>
                <w:sz w:val="22"/>
                <w:szCs w:val="22"/>
              </w:rPr>
            </w:pPr>
            <w:r w:rsidRPr="00836CFC">
              <w:rPr>
                <w:rFonts w:ascii="Aptos" w:hAnsi="Aptos" w:cs="Calibri"/>
                <w:sz w:val="22"/>
                <w:szCs w:val="22"/>
              </w:rPr>
              <w:t>Donnée brute de la plateforme SMS</w:t>
            </w:r>
          </w:p>
        </w:tc>
        <w:tc>
          <w:tcPr>
            <w:tcW w:w="3749" w:type="dxa"/>
            <w:vAlign w:val="center"/>
            <w:hideMark/>
          </w:tcPr>
          <w:p w14:paraId="2E9FD065"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Mesure le </w:t>
            </w:r>
            <w:r w:rsidRPr="00836CFC">
              <w:rPr>
                <w:rFonts w:ascii="Aptos" w:hAnsi="Aptos" w:cs="Calibri"/>
                <w:bCs/>
                <w:sz w:val="22"/>
                <w:szCs w:val="22"/>
              </w:rPr>
              <w:t>volume d’exposition</w:t>
            </w:r>
            <w:r w:rsidRPr="00836CFC">
              <w:rPr>
                <w:rFonts w:ascii="Aptos" w:hAnsi="Aptos" w:cs="Calibri"/>
                <w:sz w:val="22"/>
                <w:szCs w:val="22"/>
              </w:rPr>
              <w:t xml:space="preserve"> de la campagne.</w:t>
            </w:r>
          </w:p>
        </w:tc>
      </w:tr>
      <w:tr w:rsidR="00DA4B68" w:rsidRPr="00836CFC" w14:paraId="151BE99F" w14:textId="77777777" w:rsidTr="00DA4B68">
        <w:tc>
          <w:tcPr>
            <w:tcW w:w="2660" w:type="dxa"/>
            <w:shd w:val="clear" w:color="auto" w:fill="F2F2F2" w:themeFill="background1" w:themeFillShade="F2"/>
            <w:vAlign w:val="center"/>
            <w:hideMark/>
          </w:tcPr>
          <w:p w14:paraId="619BE7A6"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 délivrabilité</w:t>
            </w:r>
          </w:p>
        </w:tc>
        <w:tc>
          <w:tcPr>
            <w:tcW w:w="3197" w:type="dxa"/>
            <w:vAlign w:val="center"/>
            <w:hideMark/>
          </w:tcPr>
          <w:p w14:paraId="3512B46E" w14:textId="77777777" w:rsidR="00DA4B68" w:rsidRPr="00836CFC" w:rsidRDefault="00DA4B68" w:rsidP="00DA4B68">
            <w:pPr>
              <w:rPr>
                <w:rFonts w:ascii="Aptos" w:hAnsi="Aptos" w:cs="Calibri"/>
                <w:sz w:val="22"/>
                <w:szCs w:val="22"/>
              </w:rPr>
            </w:pPr>
            <w:r w:rsidRPr="00836CFC">
              <w:rPr>
                <w:rFonts w:ascii="Aptos" w:hAnsi="Aptos" w:cs="Calibri"/>
                <w:sz w:val="22"/>
                <w:szCs w:val="22"/>
              </w:rPr>
              <w:t>(SMS délivrés ÷ SMS envoyés) × 100</w:t>
            </w:r>
          </w:p>
        </w:tc>
        <w:tc>
          <w:tcPr>
            <w:tcW w:w="3749" w:type="dxa"/>
            <w:vAlign w:val="center"/>
            <w:hideMark/>
          </w:tcPr>
          <w:p w14:paraId="29A0B3BC"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Vérifie la </w:t>
            </w:r>
            <w:r w:rsidRPr="00836CFC">
              <w:rPr>
                <w:rFonts w:ascii="Aptos" w:hAnsi="Aptos" w:cs="Calibri"/>
                <w:bCs/>
                <w:sz w:val="22"/>
                <w:szCs w:val="22"/>
              </w:rPr>
              <w:t>qualité de la base de données</w:t>
            </w:r>
            <w:r w:rsidRPr="00836CFC">
              <w:rPr>
                <w:rFonts w:ascii="Aptos" w:hAnsi="Aptos" w:cs="Calibri"/>
                <w:sz w:val="22"/>
                <w:szCs w:val="22"/>
              </w:rPr>
              <w:t xml:space="preserve"> et la capacité à atteindre les destinataires.</w:t>
            </w:r>
          </w:p>
        </w:tc>
      </w:tr>
      <w:tr w:rsidR="00DA4B68" w:rsidRPr="00836CFC" w14:paraId="5D983850" w14:textId="77777777" w:rsidTr="00DA4B68">
        <w:tc>
          <w:tcPr>
            <w:tcW w:w="2660" w:type="dxa"/>
            <w:shd w:val="clear" w:color="auto" w:fill="F2F2F2" w:themeFill="background1" w:themeFillShade="F2"/>
            <w:vAlign w:val="center"/>
            <w:hideMark/>
          </w:tcPr>
          <w:p w14:paraId="6ADE46AF"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 clic (CTR)</w:t>
            </w:r>
          </w:p>
        </w:tc>
        <w:tc>
          <w:tcPr>
            <w:tcW w:w="3197" w:type="dxa"/>
            <w:vAlign w:val="center"/>
            <w:hideMark/>
          </w:tcPr>
          <w:p w14:paraId="6C4AA42D" w14:textId="77777777" w:rsidR="00DA4B68" w:rsidRPr="00836CFC" w:rsidRDefault="00DA4B68" w:rsidP="00DA4B68">
            <w:pPr>
              <w:rPr>
                <w:rFonts w:ascii="Aptos" w:hAnsi="Aptos" w:cs="Calibri"/>
                <w:sz w:val="22"/>
                <w:szCs w:val="22"/>
              </w:rPr>
            </w:pPr>
            <w:r w:rsidRPr="00836CFC">
              <w:rPr>
                <w:rFonts w:ascii="Aptos" w:hAnsi="Aptos" w:cs="Calibri"/>
                <w:sz w:val="22"/>
                <w:szCs w:val="22"/>
              </w:rPr>
              <w:t>(Clics sur lien ÷ SMS délivrés) × 100</w:t>
            </w:r>
          </w:p>
        </w:tc>
        <w:tc>
          <w:tcPr>
            <w:tcW w:w="3749" w:type="dxa"/>
            <w:vAlign w:val="center"/>
            <w:hideMark/>
          </w:tcPr>
          <w:p w14:paraId="06895540"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Évalue la </w:t>
            </w:r>
            <w:r w:rsidRPr="00836CFC">
              <w:rPr>
                <w:rFonts w:ascii="Aptos" w:hAnsi="Aptos" w:cs="Calibri"/>
                <w:bCs/>
                <w:sz w:val="22"/>
                <w:szCs w:val="22"/>
              </w:rPr>
              <w:t>pertinence du message et de l’offre</w:t>
            </w:r>
            <w:r w:rsidRPr="00836CFC">
              <w:rPr>
                <w:rFonts w:ascii="Aptos" w:hAnsi="Aptos" w:cs="Calibri"/>
                <w:sz w:val="22"/>
                <w:szCs w:val="22"/>
              </w:rPr>
              <w:t>.</w:t>
            </w:r>
          </w:p>
        </w:tc>
      </w:tr>
      <w:tr w:rsidR="00DA4B68" w:rsidRPr="00836CFC" w14:paraId="60F52D8A" w14:textId="77777777" w:rsidTr="00DA4B68">
        <w:tc>
          <w:tcPr>
            <w:tcW w:w="2660" w:type="dxa"/>
            <w:shd w:val="clear" w:color="auto" w:fill="F2F2F2" w:themeFill="background1" w:themeFillShade="F2"/>
            <w:vAlign w:val="center"/>
            <w:hideMark/>
          </w:tcPr>
          <w:p w14:paraId="33B53A84"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 conversion en inscription</w:t>
            </w:r>
          </w:p>
        </w:tc>
        <w:tc>
          <w:tcPr>
            <w:tcW w:w="3197" w:type="dxa"/>
            <w:vAlign w:val="center"/>
            <w:hideMark/>
          </w:tcPr>
          <w:p w14:paraId="4A92B18B" w14:textId="77777777" w:rsidR="00DA4B68" w:rsidRPr="00836CFC" w:rsidRDefault="00DA4B68" w:rsidP="00DA4B68">
            <w:pPr>
              <w:rPr>
                <w:rFonts w:ascii="Aptos" w:hAnsi="Aptos" w:cs="Calibri"/>
                <w:sz w:val="22"/>
                <w:szCs w:val="22"/>
              </w:rPr>
            </w:pPr>
            <w:r w:rsidRPr="00836CFC">
              <w:rPr>
                <w:rFonts w:ascii="Aptos" w:hAnsi="Aptos" w:cs="Calibri"/>
                <w:sz w:val="22"/>
                <w:szCs w:val="22"/>
              </w:rPr>
              <w:t>(Inscriptions ÷ Clics sur lien) × 100</w:t>
            </w:r>
          </w:p>
        </w:tc>
        <w:tc>
          <w:tcPr>
            <w:tcW w:w="3749" w:type="dxa"/>
            <w:vAlign w:val="center"/>
            <w:hideMark/>
          </w:tcPr>
          <w:p w14:paraId="78B2084B" w14:textId="77777777" w:rsidR="00DA4B68" w:rsidRPr="00836CFC" w:rsidRDefault="00DA4B68" w:rsidP="00DA4B68">
            <w:pPr>
              <w:rPr>
                <w:rFonts w:ascii="Aptos" w:hAnsi="Aptos" w:cs="Calibri"/>
                <w:sz w:val="22"/>
                <w:szCs w:val="22"/>
              </w:rPr>
            </w:pPr>
            <w:r w:rsidRPr="00836CFC">
              <w:rPr>
                <w:rFonts w:ascii="Aptos" w:hAnsi="Aptos" w:cs="Calibri"/>
                <w:sz w:val="22"/>
                <w:szCs w:val="22"/>
              </w:rPr>
              <w:t>Mesure l’</w:t>
            </w:r>
            <w:r w:rsidRPr="00836CFC">
              <w:rPr>
                <w:rFonts w:ascii="Aptos" w:hAnsi="Aptos" w:cs="Calibri"/>
                <w:bCs/>
                <w:sz w:val="22"/>
                <w:szCs w:val="22"/>
              </w:rPr>
              <w:t>efficacité de la landing page et du tunnel de conversion</w:t>
            </w:r>
            <w:r w:rsidRPr="00836CFC">
              <w:rPr>
                <w:rFonts w:ascii="Aptos" w:hAnsi="Aptos" w:cs="Calibri"/>
                <w:sz w:val="22"/>
                <w:szCs w:val="22"/>
              </w:rPr>
              <w:t>.</w:t>
            </w:r>
          </w:p>
        </w:tc>
      </w:tr>
      <w:tr w:rsidR="00DA4B68" w:rsidRPr="00836CFC" w14:paraId="699052A3" w14:textId="77777777" w:rsidTr="00DA4B68">
        <w:tc>
          <w:tcPr>
            <w:tcW w:w="2660" w:type="dxa"/>
            <w:shd w:val="clear" w:color="auto" w:fill="F2F2F2" w:themeFill="background1" w:themeFillShade="F2"/>
            <w:vAlign w:val="center"/>
            <w:hideMark/>
          </w:tcPr>
          <w:p w14:paraId="38E0F08F" w14:textId="77777777" w:rsidR="00DA4B68" w:rsidRPr="00836CFC" w:rsidRDefault="00DA4B68" w:rsidP="00DA4B68">
            <w:pPr>
              <w:rPr>
                <w:rFonts w:ascii="Aptos" w:hAnsi="Aptos" w:cs="Calibri"/>
                <w:sz w:val="22"/>
                <w:szCs w:val="22"/>
              </w:rPr>
            </w:pPr>
            <w:r w:rsidRPr="00836CFC">
              <w:rPr>
                <w:rFonts w:ascii="Aptos" w:hAnsi="Aptos" w:cs="Calibri"/>
                <w:bCs/>
                <w:sz w:val="22"/>
                <w:szCs w:val="22"/>
              </w:rPr>
              <w:t>Nombre total d’inscriptions générées</w:t>
            </w:r>
          </w:p>
        </w:tc>
        <w:tc>
          <w:tcPr>
            <w:tcW w:w="3197" w:type="dxa"/>
            <w:vAlign w:val="center"/>
            <w:hideMark/>
          </w:tcPr>
          <w:p w14:paraId="2879673B" w14:textId="77777777" w:rsidR="00DA4B68" w:rsidRPr="00836CFC" w:rsidRDefault="00DA4B68" w:rsidP="00DA4B68">
            <w:pPr>
              <w:rPr>
                <w:rFonts w:ascii="Aptos" w:hAnsi="Aptos" w:cs="Calibri"/>
                <w:sz w:val="22"/>
                <w:szCs w:val="22"/>
              </w:rPr>
            </w:pPr>
            <w:r w:rsidRPr="00836CFC">
              <w:rPr>
                <w:rFonts w:ascii="Aptos" w:hAnsi="Aptos" w:cs="Calibri"/>
                <w:sz w:val="22"/>
                <w:szCs w:val="22"/>
              </w:rPr>
              <w:t>Comptabilisation CRM (</w:t>
            </w:r>
            <w:proofErr w:type="spellStart"/>
            <w:r w:rsidRPr="00836CFC">
              <w:rPr>
                <w:rFonts w:ascii="Aptos" w:hAnsi="Aptos" w:cs="Calibri"/>
                <w:sz w:val="22"/>
                <w:szCs w:val="22"/>
              </w:rPr>
              <w:t>MyKiloutou</w:t>
            </w:r>
            <w:proofErr w:type="spellEnd"/>
            <w:r w:rsidRPr="00836CFC">
              <w:rPr>
                <w:rFonts w:ascii="Aptos" w:hAnsi="Aptos" w:cs="Calibri"/>
                <w:sz w:val="22"/>
                <w:szCs w:val="22"/>
              </w:rPr>
              <w:t>)</w:t>
            </w:r>
          </w:p>
        </w:tc>
        <w:tc>
          <w:tcPr>
            <w:tcW w:w="3749" w:type="dxa"/>
            <w:vAlign w:val="center"/>
            <w:hideMark/>
          </w:tcPr>
          <w:p w14:paraId="547A0EA2"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Indique le </w:t>
            </w:r>
            <w:r w:rsidRPr="00836CFC">
              <w:rPr>
                <w:rFonts w:ascii="Aptos" w:hAnsi="Aptos" w:cs="Calibri"/>
                <w:bCs/>
                <w:sz w:val="22"/>
                <w:szCs w:val="22"/>
              </w:rPr>
              <w:t>volume net d’acquisition</w:t>
            </w:r>
            <w:r w:rsidRPr="00836CFC">
              <w:rPr>
                <w:rFonts w:ascii="Aptos" w:hAnsi="Aptos" w:cs="Calibri"/>
                <w:sz w:val="22"/>
                <w:szCs w:val="22"/>
              </w:rPr>
              <w:t xml:space="preserve"> généré par l’opération.</w:t>
            </w:r>
          </w:p>
        </w:tc>
      </w:tr>
      <w:tr w:rsidR="00DA4B68" w:rsidRPr="00836CFC" w14:paraId="440BF8D6" w14:textId="77777777" w:rsidTr="00DA4B68">
        <w:tc>
          <w:tcPr>
            <w:tcW w:w="2660" w:type="dxa"/>
            <w:shd w:val="clear" w:color="auto" w:fill="F2F2F2" w:themeFill="background1" w:themeFillShade="F2"/>
            <w:vAlign w:val="center"/>
            <w:hideMark/>
          </w:tcPr>
          <w:p w14:paraId="60BF25BB" w14:textId="77777777" w:rsidR="00DA4B68" w:rsidRPr="00836CFC" w:rsidRDefault="00DA4B68" w:rsidP="00DA4B68">
            <w:pPr>
              <w:rPr>
                <w:rFonts w:ascii="Aptos" w:hAnsi="Aptos" w:cs="Calibri"/>
                <w:sz w:val="22"/>
                <w:szCs w:val="22"/>
              </w:rPr>
            </w:pPr>
            <w:r w:rsidRPr="00836CFC">
              <w:rPr>
                <w:rFonts w:ascii="Aptos" w:hAnsi="Aptos" w:cs="Calibri"/>
                <w:bCs/>
                <w:sz w:val="22"/>
                <w:szCs w:val="22"/>
              </w:rPr>
              <w:t>Coût par inscription (CPI)</w:t>
            </w:r>
          </w:p>
        </w:tc>
        <w:tc>
          <w:tcPr>
            <w:tcW w:w="3197" w:type="dxa"/>
            <w:vAlign w:val="center"/>
            <w:hideMark/>
          </w:tcPr>
          <w:p w14:paraId="20177411" w14:textId="77777777" w:rsidR="00DA4B68" w:rsidRPr="00836CFC" w:rsidRDefault="00DA4B68" w:rsidP="00DA4B68">
            <w:pPr>
              <w:rPr>
                <w:rFonts w:ascii="Aptos" w:hAnsi="Aptos" w:cs="Calibri"/>
                <w:sz w:val="22"/>
                <w:szCs w:val="22"/>
              </w:rPr>
            </w:pPr>
            <w:r w:rsidRPr="00836CFC">
              <w:rPr>
                <w:rFonts w:ascii="Aptos" w:hAnsi="Aptos" w:cs="Calibri"/>
                <w:sz w:val="22"/>
                <w:szCs w:val="22"/>
              </w:rPr>
              <w:t>Coût campagne ÷ Nombre d’inscriptions</w:t>
            </w:r>
          </w:p>
        </w:tc>
        <w:tc>
          <w:tcPr>
            <w:tcW w:w="3749" w:type="dxa"/>
            <w:vAlign w:val="center"/>
            <w:hideMark/>
          </w:tcPr>
          <w:p w14:paraId="3ECC70B0"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Permet d’évaluer la </w:t>
            </w:r>
            <w:r w:rsidRPr="00836CFC">
              <w:rPr>
                <w:rFonts w:ascii="Aptos" w:hAnsi="Aptos" w:cs="Calibri"/>
                <w:bCs/>
                <w:sz w:val="22"/>
                <w:szCs w:val="22"/>
              </w:rPr>
              <w:t>rentabilité marketing</w:t>
            </w:r>
            <w:r w:rsidRPr="00836CFC">
              <w:rPr>
                <w:rFonts w:ascii="Aptos" w:hAnsi="Aptos" w:cs="Calibri"/>
                <w:sz w:val="22"/>
                <w:szCs w:val="22"/>
              </w:rPr>
              <w:t xml:space="preserve"> de l’opération.</w:t>
            </w:r>
          </w:p>
        </w:tc>
      </w:tr>
      <w:tr w:rsidR="00DA4B68" w:rsidRPr="00836CFC" w14:paraId="71C65467" w14:textId="77777777" w:rsidTr="00DA4B68">
        <w:tc>
          <w:tcPr>
            <w:tcW w:w="2660" w:type="dxa"/>
            <w:shd w:val="clear" w:color="auto" w:fill="F2F2F2" w:themeFill="background1" w:themeFillShade="F2"/>
            <w:vAlign w:val="center"/>
            <w:hideMark/>
          </w:tcPr>
          <w:p w14:paraId="1A560EF9" w14:textId="77777777" w:rsidR="00DA4B68" w:rsidRPr="00836CFC" w:rsidRDefault="00DA4B68" w:rsidP="00DA4B68">
            <w:pPr>
              <w:rPr>
                <w:rFonts w:ascii="Aptos" w:hAnsi="Aptos" w:cs="Calibri"/>
                <w:sz w:val="22"/>
                <w:szCs w:val="22"/>
              </w:rPr>
            </w:pPr>
            <w:r w:rsidRPr="00836CFC">
              <w:rPr>
                <w:rFonts w:ascii="Aptos" w:hAnsi="Aptos" w:cs="Calibri"/>
                <w:bCs/>
                <w:sz w:val="22"/>
                <w:szCs w:val="22"/>
              </w:rPr>
              <w:t>% Nouveaux clients</w:t>
            </w:r>
          </w:p>
        </w:tc>
        <w:tc>
          <w:tcPr>
            <w:tcW w:w="3197" w:type="dxa"/>
            <w:vAlign w:val="center"/>
            <w:hideMark/>
          </w:tcPr>
          <w:p w14:paraId="72892924" w14:textId="77777777" w:rsidR="00DA4B68" w:rsidRPr="00836CFC" w:rsidRDefault="00DA4B68" w:rsidP="00DA4B68">
            <w:pPr>
              <w:rPr>
                <w:rFonts w:ascii="Aptos" w:hAnsi="Aptos" w:cs="Calibri"/>
                <w:sz w:val="22"/>
                <w:szCs w:val="22"/>
              </w:rPr>
            </w:pPr>
            <w:r w:rsidRPr="00836CFC">
              <w:rPr>
                <w:rFonts w:ascii="Aptos" w:hAnsi="Aptos" w:cs="Calibri"/>
                <w:sz w:val="22"/>
                <w:szCs w:val="22"/>
              </w:rPr>
              <w:t>(Nouveaux clients ÷ Total inscrits) × 100</w:t>
            </w:r>
          </w:p>
        </w:tc>
        <w:tc>
          <w:tcPr>
            <w:tcW w:w="3749" w:type="dxa"/>
            <w:vAlign w:val="center"/>
            <w:hideMark/>
          </w:tcPr>
          <w:p w14:paraId="12FC3D3F"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Mesure la </w:t>
            </w:r>
            <w:r w:rsidRPr="00836CFC">
              <w:rPr>
                <w:rFonts w:ascii="Aptos" w:hAnsi="Aptos" w:cs="Calibri"/>
                <w:bCs/>
                <w:sz w:val="22"/>
                <w:szCs w:val="22"/>
              </w:rPr>
              <w:t>capacité de conquête</w:t>
            </w:r>
            <w:r w:rsidRPr="00836CFC">
              <w:rPr>
                <w:rFonts w:ascii="Aptos" w:hAnsi="Aptos" w:cs="Calibri"/>
                <w:sz w:val="22"/>
                <w:szCs w:val="22"/>
              </w:rPr>
              <w:t xml:space="preserve"> sur une nouvelle cible.</w:t>
            </w:r>
          </w:p>
        </w:tc>
      </w:tr>
      <w:tr w:rsidR="00DA4B68" w:rsidRPr="00836CFC" w14:paraId="4D88F74F" w14:textId="77777777" w:rsidTr="00DA4B68">
        <w:tc>
          <w:tcPr>
            <w:tcW w:w="2660" w:type="dxa"/>
            <w:shd w:val="clear" w:color="auto" w:fill="F2F2F2" w:themeFill="background1" w:themeFillShade="F2"/>
            <w:vAlign w:val="center"/>
            <w:hideMark/>
          </w:tcPr>
          <w:p w14:paraId="60A0EE4C"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 désabonnement SMS</w:t>
            </w:r>
          </w:p>
        </w:tc>
        <w:tc>
          <w:tcPr>
            <w:tcW w:w="3197" w:type="dxa"/>
            <w:vAlign w:val="center"/>
            <w:hideMark/>
          </w:tcPr>
          <w:p w14:paraId="18E2D59E" w14:textId="77777777" w:rsidR="00DA4B68" w:rsidRPr="00836CFC" w:rsidRDefault="00DA4B68" w:rsidP="00DA4B68">
            <w:pPr>
              <w:rPr>
                <w:rFonts w:ascii="Aptos" w:hAnsi="Aptos" w:cs="Calibri"/>
                <w:sz w:val="22"/>
                <w:szCs w:val="22"/>
              </w:rPr>
            </w:pPr>
            <w:r w:rsidRPr="00836CFC">
              <w:rPr>
                <w:rFonts w:ascii="Aptos" w:hAnsi="Aptos" w:cs="Calibri"/>
                <w:sz w:val="22"/>
                <w:szCs w:val="22"/>
              </w:rPr>
              <w:t>(Désabonnements ÷ SMS envoyés) × 100</w:t>
            </w:r>
          </w:p>
        </w:tc>
        <w:tc>
          <w:tcPr>
            <w:tcW w:w="3749" w:type="dxa"/>
            <w:vAlign w:val="center"/>
            <w:hideMark/>
          </w:tcPr>
          <w:p w14:paraId="5129D97A"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Indique la </w:t>
            </w:r>
            <w:r w:rsidRPr="00836CFC">
              <w:rPr>
                <w:rFonts w:ascii="Aptos" w:hAnsi="Aptos" w:cs="Calibri"/>
                <w:bCs/>
                <w:sz w:val="22"/>
                <w:szCs w:val="22"/>
              </w:rPr>
              <w:t>qualité perçue de la campagne</w:t>
            </w:r>
            <w:r w:rsidRPr="00836CFC">
              <w:rPr>
                <w:rFonts w:ascii="Aptos" w:hAnsi="Aptos" w:cs="Calibri"/>
                <w:sz w:val="22"/>
                <w:szCs w:val="22"/>
              </w:rPr>
              <w:t xml:space="preserve"> et le risque d’intrusion.</w:t>
            </w:r>
          </w:p>
        </w:tc>
      </w:tr>
      <w:tr w:rsidR="00DA4B68" w:rsidRPr="00836CFC" w14:paraId="677944E8" w14:textId="77777777" w:rsidTr="00DA4B68">
        <w:tc>
          <w:tcPr>
            <w:tcW w:w="2660" w:type="dxa"/>
            <w:shd w:val="clear" w:color="auto" w:fill="F2F2F2" w:themeFill="background1" w:themeFillShade="F2"/>
            <w:vAlign w:val="center"/>
            <w:hideMark/>
          </w:tcPr>
          <w:p w14:paraId="1A84714F"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d’évolution du nombre de clients</w:t>
            </w:r>
          </w:p>
        </w:tc>
        <w:tc>
          <w:tcPr>
            <w:tcW w:w="3197" w:type="dxa"/>
            <w:vAlign w:val="center"/>
            <w:hideMark/>
          </w:tcPr>
          <w:p w14:paraId="65FBB4D8" w14:textId="77777777" w:rsidR="00DA4B68" w:rsidRPr="00836CFC" w:rsidRDefault="00DA4B68" w:rsidP="00DA4B68">
            <w:pPr>
              <w:rPr>
                <w:rFonts w:ascii="Aptos" w:hAnsi="Aptos" w:cs="Calibri"/>
                <w:sz w:val="22"/>
                <w:szCs w:val="22"/>
              </w:rPr>
            </w:pPr>
            <w:r w:rsidRPr="00836CFC">
              <w:rPr>
                <w:rFonts w:ascii="Aptos" w:hAnsi="Aptos" w:cs="Calibri"/>
                <w:sz w:val="22"/>
                <w:szCs w:val="22"/>
              </w:rPr>
              <w:t>(Nouveaux clients ÷ Base clients avant opération) × 100</w:t>
            </w:r>
          </w:p>
        </w:tc>
        <w:tc>
          <w:tcPr>
            <w:tcW w:w="3749" w:type="dxa"/>
            <w:vAlign w:val="center"/>
            <w:hideMark/>
          </w:tcPr>
          <w:p w14:paraId="0455B7CF"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Mesure la </w:t>
            </w:r>
            <w:r w:rsidRPr="00836CFC">
              <w:rPr>
                <w:rFonts w:ascii="Aptos" w:hAnsi="Aptos" w:cs="Calibri"/>
                <w:bCs/>
                <w:sz w:val="22"/>
                <w:szCs w:val="22"/>
              </w:rPr>
              <w:t>croissance de la clientèle</w:t>
            </w:r>
            <w:r w:rsidRPr="00836CFC">
              <w:rPr>
                <w:rFonts w:ascii="Aptos" w:hAnsi="Aptos" w:cs="Calibri"/>
                <w:sz w:val="22"/>
                <w:szCs w:val="22"/>
              </w:rPr>
              <w:t xml:space="preserve"> en pourcentage.</w:t>
            </w:r>
          </w:p>
        </w:tc>
      </w:tr>
      <w:tr w:rsidR="00DA4B68" w:rsidRPr="00836CFC" w14:paraId="56B398CE" w14:textId="77777777" w:rsidTr="00DA4B68">
        <w:tc>
          <w:tcPr>
            <w:tcW w:w="2660" w:type="dxa"/>
            <w:shd w:val="clear" w:color="auto" w:fill="F2F2F2" w:themeFill="background1" w:themeFillShade="F2"/>
            <w:vAlign w:val="center"/>
            <w:hideMark/>
          </w:tcPr>
          <w:p w14:paraId="325567C7" w14:textId="77777777" w:rsidR="00DA4B68" w:rsidRPr="00836CFC" w:rsidRDefault="00DA4B68" w:rsidP="00DA4B68">
            <w:pPr>
              <w:rPr>
                <w:rFonts w:ascii="Aptos" w:hAnsi="Aptos" w:cs="Calibri"/>
                <w:sz w:val="22"/>
                <w:szCs w:val="22"/>
              </w:rPr>
            </w:pPr>
            <w:r w:rsidRPr="00836CFC">
              <w:rPr>
                <w:rFonts w:ascii="Aptos" w:hAnsi="Aptos" w:cs="Calibri"/>
                <w:bCs/>
                <w:sz w:val="22"/>
                <w:szCs w:val="22"/>
              </w:rPr>
              <w:t>Évolution du CA</w:t>
            </w:r>
          </w:p>
        </w:tc>
        <w:tc>
          <w:tcPr>
            <w:tcW w:w="3197" w:type="dxa"/>
            <w:vAlign w:val="center"/>
            <w:hideMark/>
          </w:tcPr>
          <w:p w14:paraId="117AFB90" w14:textId="77777777" w:rsidR="00DA4B68" w:rsidRPr="00836CFC" w:rsidRDefault="00DA4B68" w:rsidP="00DA4B68">
            <w:pPr>
              <w:rPr>
                <w:rFonts w:ascii="Aptos" w:hAnsi="Aptos" w:cs="Calibri"/>
                <w:sz w:val="22"/>
                <w:szCs w:val="22"/>
              </w:rPr>
            </w:pPr>
            <w:r w:rsidRPr="00836CFC">
              <w:rPr>
                <w:rFonts w:ascii="Aptos" w:hAnsi="Aptos" w:cs="Calibri"/>
                <w:sz w:val="22"/>
                <w:szCs w:val="22"/>
              </w:rPr>
              <w:t>(CA généré ÷ CA initial) × 100</w:t>
            </w:r>
          </w:p>
        </w:tc>
        <w:tc>
          <w:tcPr>
            <w:tcW w:w="3749" w:type="dxa"/>
            <w:vAlign w:val="center"/>
            <w:hideMark/>
          </w:tcPr>
          <w:p w14:paraId="3611749E"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Évalue la </w:t>
            </w:r>
            <w:r w:rsidRPr="00836CFC">
              <w:rPr>
                <w:rFonts w:ascii="Aptos" w:hAnsi="Aptos" w:cs="Calibri"/>
                <w:bCs/>
                <w:sz w:val="22"/>
                <w:szCs w:val="22"/>
              </w:rPr>
              <w:t>progression du chiffre d’affaires</w:t>
            </w:r>
            <w:r w:rsidRPr="00836CFC">
              <w:rPr>
                <w:rFonts w:ascii="Aptos" w:hAnsi="Aptos" w:cs="Calibri"/>
                <w:sz w:val="22"/>
                <w:szCs w:val="22"/>
              </w:rPr>
              <w:t xml:space="preserve"> liée à l’opération.</w:t>
            </w:r>
          </w:p>
        </w:tc>
      </w:tr>
      <w:tr w:rsidR="00DA4B68" w:rsidRPr="00836CFC" w14:paraId="1279B1BB" w14:textId="77777777" w:rsidTr="00DA4B68">
        <w:tc>
          <w:tcPr>
            <w:tcW w:w="2660" w:type="dxa"/>
            <w:shd w:val="clear" w:color="auto" w:fill="F2F2F2" w:themeFill="background1" w:themeFillShade="F2"/>
            <w:vAlign w:val="center"/>
            <w:hideMark/>
          </w:tcPr>
          <w:p w14:paraId="42F9F4A5" w14:textId="77777777" w:rsidR="00DA4B68" w:rsidRPr="00836CFC" w:rsidRDefault="00DA4B68" w:rsidP="00DA4B68">
            <w:pPr>
              <w:rPr>
                <w:rFonts w:ascii="Aptos" w:hAnsi="Aptos" w:cs="Calibri"/>
                <w:sz w:val="22"/>
                <w:szCs w:val="22"/>
              </w:rPr>
            </w:pPr>
            <w:r w:rsidRPr="00836CFC">
              <w:rPr>
                <w:rFonts w:ascii="Aptos" w:hAnsi="Aptos" w:cs="Calibri"/>
                <w:bCs/>
                <w:sz w:val="22"/>
                <w:szCs w:val="22"/>
              </w:rPr>
              <w:t>Panier moyen post-inscription</w:t>
            </w:r>
          </w:p>
        </w:tc>
        <w:tc>
          <w:tcPr>
            <w:tcW w:w="3197" w:type="dxa"/>
            <w:vAlign w:val="center"/>
            <w:hideMark/>
          </w:tcPr>
          <w:p w14:paraId="0A2B47AB" w14:textId="77777777" w:rsidR="00DA4B68" w:rsidRPr="00836CFC" w:rsidRDefault="00DA4B68" w:rsidP="00DA4B68">
            <w:pPr>
              <w:rPr>
                <w:rFonts w:ascii="Aptos" w:hAnsi="Aptos" w:cs="Calibri"/>
                <w:sz w:val="22"/>
                <w:szCs w:val="22"/>
              </w:rPr>
            </w:pPr>
            <w:r w:rsidRPr="00836CFC">
              <w:rPr>
                <w:rFonts w:ascii="Aptos" w:hAnsi="Aptos" w:cs="Calibri"/>
                <w:sz w:val="22"/>
                <w:szCs w:val="22"/>
              </w:rPr>
              <w:t>CA généré ÷ Clients actifs</w:t>
            </w:r>
          </w:p>
        </w:tc>
        <w:tc>
          <w:tcPr>
            <w:tcW w:w="3749" w:type="dxa"/>
            <w:vAlign w:val="center"/>
            <w:hideMark/>
          </w:tcPr>
          <w:p w14:paraId="396929E9"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Mesure la </w:t>
            </w:r>
            <w:r w:rsidRPr="00836CFC">
              <w:rPr>
                <w:rFonts w:ascii="Aptos" w:hAnsi="Aptos" w:cs="Calibri"/>
                <w:bCs/>
                <w:sz w:val="22"/>
                <w:szCs w:val="22"/>
              </w:rPr>
              <w:t>valeur économique moyenne d’un nouveau client</w:t>
            </w:r>
            <w:r w:rsidRPr="00836CFC">
              <w:rPr>
                <w:rFonts w:ascii="Aptos" w:hAnsi="Aptos" w:cs="Calibri"/>
                <w:sz w:val="22"/>
                <w:szCs w:val="22"/>
              </w:rPr>
              <w:t>.</w:t>
            </w:r>
          </w:p>
        </w:tc>
      </w:tr>
      <w:tr w:rsidR="00DA4B68" w:rsidRPr="00836CFC" w14:paraId="0F751BAD" w14:textId="77777777" w:rsidTr="00DA4B68">
        <w:trPr>
          <w:trHeight w:val="669"/>
        </w:trPr>
        <w:tc>
          <w:tcPr>
            <w:tcW w:w="2660" w:type="dxa"/>
            <w:shd w:val="clear" w:color="auto" w:fill="F2F2F2" w:themeFill="background1" w:themeFillShade="F2"/>
            <w:vAlign w:val="center"/>
            <w:hideMark/>
          </w:tcPr>
          <w:p w14:paraId="61A3FD7E"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 satisfaction client (accueil agence)</w:t>
            </w:r>
          </w:p>
        </w:tc>
        <w:tc>
          <w:tcPr>
            <w:tcW w:w="3197" w:type="dxa"/>
            <w:vAlign w:val="center"/>
            <w:hideMark/>
          </w:tcPr>
          <w:p w14:paraId="6B40AB34" w14:textId="77777777" w:rsidR="00DA4B68" w:rsidRPr="00836CFC" w:rsidRDefault="00DA4B68" w:rsidP="00DA4B68">
            <w:pPr>
              <w:rPr>
                <w:rFonts w:ascii="Aptos" w:hAnsi="Aptos" w:cs="Calibri"/>
                <w:sz w:val="22"/>
                <w:szCs w:val="22"/>
              </w:rPr>
            </w:pPr>
            <w:r w:rsidRPr="00836CFC">
              <w:rPr>
                <w:rFonts w:ascii="Aptos" w:hAnsi="Aptos" w:cs="Calibri"/>
                <w:sz w:val="22"/>
                <w:szCs w:val="22"/>
              </w:rPr>
              <w:t>(Clients satisfaits ÷ Clients interrogés) × 100</w:t>
            </w:r>
          </w:p>
        </w:tc>
        <w:tc>
          <w:tcPr>
            <w:tcW w:w="3749" w:type="dxa"/>
            <w:vAlign w:val="center"/>
            <w:hideMark/>
          </w:tcPr>
          <w:p w14:paraId="2AF4E154" w14:textId="77777777" w:rsidR="00DA4B68" w:rsidRPr="00836CFC" w:rsidRDefault="00DA4B68" w:rsidP="00DA4B68">
            <w:pPr>
              <w:rPr>
                <w:rFonts w:ascii="Aptos" w:hAnsi="Aptos" w:cs="Calibri"/>
                <w:sz w:val="22"/>
                <w:szCs w:val="22"/>
              </w:rPr>
            </w:pPr>
            <w:r w:rsidRPr="00836CFC">
              <w:rPr>
                <w:rFonts w:ascii="Aptos" w:hAnsi="Aptos" w:cs="Calibri"/>
                <w:sz w:val="22"/>
                <w:szCs w:val="22"/>
              </w:rPr>
              <w:t xml:space="preserve">Indique la </w:t>
            </w:r>
            <w:r w:rsidRPr="00836CFC">
              <w:rPr>
                <w:rFonts w:ascii="Aptos" w:hAnsi="Aptos" w:cs="Calibri"/>
                <w:bCs/>
                <w:sz w:val="22"/>
                <w:szCs w:val="22"/>
              </w:rPr>
              <w:t>qualité relationnelle et de proximité</w:t>
            </w:r>
            <w:r w:rsidRPr="00836CFC">
              <w:rPr>
                <w:rFonts w:ascii="Aptos" w:hAnsi="Aptos" w:cs="Calibri"/>
                <w:sz w:val="22"/>
                <w:szCs w:val="22"/>
              </w:rPr>
              <w:t>.</w:t>
            </w:r>
          </w:p>
        </w:tc>
      </w:tr>
      <w:tr w:rsidR="00DA4B68" w:rsidRPr="00836CFC" w14:paraId="28D767E9" w14:textId="77777777" w:rsidTr="00DA4B68">
        <w:trPr>
          <w:trHeight w:val="706"/>
        </w:trPr>
        <w:tc>
          <w:tcPr>
            <w:tcW w:w="2660" w:type="dxa"/>
            <w:shd w:val="clear" w:color="auto" w:fill="F2F2F2" w:themeFill="background1" w:themeFillShade="F2"/>
            <w:vAlign w:val="center"/>
            <w:hideMark/>
          </w:tcPr>
          <w:p w14:paraId="1AB36C41" w14:textId="77777777" w:rsidR="00DA4B68" w:rsidRPr="00836CFC" w:rsidRDefault="00DA4B68" w:rsidP="00DA4B68">
            <w:pPr>
              <w:rPr>
                <w:rFonts w:ascii="Aptos" w:hAnsi="Aptos" w:cs="Calibri"/>
                <w:sz w:val="22"/>
                <w:szCs w:val="22"/>
              </w:rPr>
            </w:pPr>
            <w:r w:rsidRPr="00836CFC">
              <w:rPr>
                <w:rFonts w:ascii="Aptos" w:hAnsi="Aptos" w:cs="Calibri"/>
                <w:bCs/>
                <w:sz w:val="22"/>
                <w:szCs w:val="22"/>
              </w:rPr>
              <w:t>Taux d’engagement via notifications push</w:t>
            </w:r>
          </w:p>
        </w:tc>
        <w:tc>
          <w:tcPr>
            <w:tcW w:w="3197" w:type="dxa"/>
            <w:vAlign w:val="center"/>
            <w:hideMark/>
          </w:tcPr>
          <w:p w14:paraId="704CBA20" w14:textId="77777777" w:rsidR="00DA4B68" w:rsidRPr="00836CFC" w:rsidRDefault="00DA4B68" w:rsidP="00DA4B68">
            <w:pPr>
              <w:rPr>
                <w:rFonts w:ascii="Aptos" w:hAnsi="Aptos" w:cs="Calibri"/>
                <w:sz w:val="22"/>
                <w:szCs w:val="22"/>
              </w:rPr>
            </w:pPr>
            <w:r w:rsidRPr="00836CFC">
              <w:rPr>
                <w:rFonts w:ascii="Aptos" w:hAnsi="Aptos" w:cs="Calibri"/>
                <w:sz w:val="22"/>
                <w:szCs w:val="22"/>
              </w:rPr>
              <w:t>(Interactions push ÷ Push envoyés) × 100</w:t>
            </w:r>
          </w:p>
        </w:tc>
        <w:tc>
          <w:tcPr>
            <w:tcW w:w="3749" w:type="dxa"/>
            <w:vAlign w:val="center"/>
            <w:hideMark/>
          </w:tcPr>
          <w:p w14:paraId="4A8D4686" w14:textId="77777777" w:rsidR="00DA4B68" w:rsidRPr="00836CFC" w:rsidRDefault="00DA4B68" w:rsidP="00DA4B68">
            <w:pPr>
              <w:rPr>
                <w:rFonts w:ascii="Aptos" w:hAnsi="Aptos" w:cs="Calibri"/>
                <w:sz w:val="22"/>
                <w:szCs w:val="22"/>
              </w:rPr>
            </w:pPr>
            <w:r w:rsidRPr="00836CFC">
              <w:rPr>
                <w:rFonts w:ascii="Aptos" w:hAnsi="Aptos" w:cs="Calibri"/>
                <w:sz w:val="22"/>
                <w:szCs w:val="22"/>
              </w:rPr>
              <w:t>Mesure l’</w:t>
            </w:r>
            <w:r w:rsidRPr="00836CFC">
              <w:rPr>
                <w:rFonts w:ascii="Aptos" w:hAnsi="Aptos" w:cs="Calibri"/>
                <w:bCs/>
                <w:sz w:val="22"/>
                <w:szCs w:val="22"/>
              </w:rPr>
              <w:t>efficacité du canal digital complémentaire</w:t>
            </w:r>
            <w:r w:rsidRPr="00836CFC">
              <w:rPr>
                <w:rFonts w:ascii="Aptos" w:hAnsi="Aptos" w:cs="Calibri"/>
                <w:sz w:val="22"/>
                <w:szCs w:val="22"/>
              </w:rPr>
              <w:t>.</w:t>
            </w:r>
          </w:p>
        </w:tc>
      </w:tr>
    </w:tbl>
    <w:p w14:paraId="334CCA21" w14:textId="77777777" w:rsidR="00DA4B68" w:rsidRDefault="00DA4B68" w:rsidP="00DA4B68">
      <w:pPr>
        <w:spacing w:after="0"/>
        <w:rPr>
          <w:rFonts w:ascii="Aptos" w:eastAsia="Times New Roman" w:hAnsi="Aptos" w:cs="Segoe UI Symbol"/>
          <w:lang w:eastAsia="fr-FR"/>
        </w:rPr>
      </w:pPr>
    </w:p>
    <w:p w14:paraId="6ABA1854" w14:textId="735231C8" w:rsidR="00DA4B68" w:rsidRPr="00836CFC" w:rsidRDefault="00DA4B68" w:rsidP="00A2520B">
      <w:pPr>
        <w:pStyle w:val="annexe"/>
        <w:rPr>
          <w:rStyle w:val="lev"/>
          <w:bCs w:val="0"/>
        </w:rPr>
      </w:pPr>
      <w:r w:rsidRPr="00836CFC">
        <w:t xml:space="preserve">Ressource </w:t>
      </w:r>
      <w:r>
        <w:t>7</w:t>
      </w:r>
      <w:r w:rsidRPr="00836CFC">
        <w:t xml:space="preserve"> –Le coût et les performances de l’opération Pack Découverte</w:t>
      </w:r>
    </w:p>
    <w:p w14:paraId="26014475" w14:textId="6A07ECAF" w:rsidR="00DA4B68" w:rsidRDefault="00DA4B68" w:rsidP="00DA4B68">
      <w:pPr>
        <w:spacing w:after="0"/>
        <w:jc w:val="center"/>
        <w:rPr>
          <w:rFonts w:ascii="Aptos" w:hAnsi="Aptos"/>
        </w:rPr>
      </w:pPr>
      <w:r w:rsidRPr="00836CFC">
        <w:rPr>
          <w:rStyle w:val="lev"/>
          <w:rFonts w:ascii="Aptos" w:hAnsi="Aptos" w:cstheme="minorHAnsi"/>
          <w:bCs w:val="0"/>
          <w:noProof/>
        </w:rPr>
        <w:drawing>
          <wp:inline distT="0" distB="0" distL="0" distR="0" wp14:anchorId="55989104" wp14:editId="42FFCA7D">
            <wp:extent cx="2638425" cy="2634935"/>
            <wp:effectExtent l="19050" t="1905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642164" cy="2638669"/>
                    </a:xfrm>
                    <a:prstGeom prst="rect">
                      <a:avLst/>
                    </a:prstGeom>
                    <a:ln>
                      <a:solidFill>
                        <a:schemeClr val="tx1"/>
                      </a:solidFill>
                    </a:ln>
                  </pic:spPr>
                </pic:pic>
              </a:graphicData>
            </a:graphic>
          </wp:inline>
        </w:drawing>
      </w:r>
      <w:r>
        <w:rPr>
          <w:rFonts w:ascii="Aptos" w:hAnsi="Aptos"/>
        </w:rPr>
        <w:br w:type="page"/>
      </w:r>
    </w:p>
    <w:p w14:paraId="5F8CFF16" w14:textId="77777777" w:rsidR="008F7712" w:rsidRDefault="008F7712" w:rsidP="00DA4B68">
      <w:pPr>
        <w:spacing w:after="0"/>
        <w:jc w:val="center"/>
        <w:rPr>
          <w:rFonts w:ascii="Aptos" w:hAnsi="Aptos" w:cstheme="minorHAnsi"/>
          <w:b/>
        </w:rPr>
      </w:pPr>
    </w:p>
    <w:p w14:paraId="3975EBE4" w14:textId="0E12AA78" w:rsidR="008F7712" w:rsidRPr="00DA4B68" w:rsidRDefault="008F7712" w:rsidP="008F7712">
      <w:pPr>
        <w:spacing w:after="120"/>
        <w:rPr>
          <w:rFonts w:ascii="Aptos" w:hAnsi="Aptos" w:cstheme="minorHAnsi"/>
          <w:b/>
        </w:rPr>
      </w:pPr>
      <w:r>
        <w:rPr>
          <w:rFonts w:ascii="Aptos" w:hAnsi="Aptos" w:cstheme="minorHAnsi"/>
          <w:b/>
        </w:rPr>
        <w:t xml:space="preserve">Annexe 1 </w:t>
      </w:r>
      <w:r w:rsidR="00D617CD">
        <w:rPr>
          <w:rFonts w:ascii="Aptos" w:hAnsi="Aptos" w:cstheme="minorHAnsi"/>
          <w:b/>
        </w:rPr>
        <w:t>-</w:t>
      </w:r>
      <w:r>
        <w:rPr>
          <w:rFonts w:ascii="Aptos" w:hAnsi="Aptos" w:cstheme="minorHAnsi"/>
          <w:b/>
        </w:rPr>
        <w:t xml:space="preserve"> Indicateurs de performances</w:t>
      </w:r>
    </w:p>
    <w:tbl>
      <w:tblPr>
        <w:tblStyle w:val="Grilledutableau"/>
        <w:tblW w:w="0" w:type="auto"/>
        <w:tblLook w:val="04A0" w:firstRow="1" w:lastRow="0" w:firstColumn="1" w:lastColumn="0" w:noHBand="0" w:noVBand="1"/>
      </w:tblPr>
      <w:tblGrid>
        <w:gridCol w:w="2376"/>
        <w:gridCol w:w="3686"/>
        <w:gridCol w:w="1256"/>
        <w:gridCol w:w="1944"/>
      </w:tblGrid>
      <w:tr w:rsidR="00D617CD" w:rsidRPr="00836CFC" w14:paraId="7B6F0074" w14:textId="77777777" w:rsidTr="00D617CD">
        <w:tc>
          <w:tcPr>
            <w:tcW w:w="2376" w:type="dxa"/>
            <w:shd w:val="clear" w:color="auto" w:fill="F2F2F2" w:themeFill="background1" w:themeFillShade="F2"/>
            <w:vAlign w:val="center"/>
            <w:hideMark/>
          </w:tcPr>
          <w:p w14:paraId="1B516566" w14:textId="77777777" w:rsidR="008F7712" w:rsidRPr="00D617CD" w:rsidRDefault="008F7712" w:rsidP="008F7712">
            <w:pPr>
              <w:jc w:val="center"/>
              <w:rPr>
                <w:rFonts w:ascii="Aptos" w:hAnsi="Aptos"/>
                <w:b/>
                <w:color w:val="000000" w:themeColor="text1"/>
                <w:sz w:val="24"/>
                <w:szCs w:val="24"/>
              </w:rPr>
            </w:pPr>
            <w:r w:rsidRPr="00D617CD">
              <w:rPr>
                <w:rFonts w:ascii="Aptos" w:hAnsi="Aptos"/>
                <w:b/>
                <w:color w:val="000000" w:themeColor="text1"/>
                <w:sz w:val="24"/>
                <w:szCs w:val="24"/>
              </w:rPr>
              <w:t>KPI</w:t>
            </w:r>
          </w:p>
        </w:tc>
        <w:tc>
          <w:tcPr>
            <w:tcW w:w="3686" w:type="dxa"/>
            <w:shd w:val="clear" w:color="auto" w:fill="F2F2F2" w:themeFill="background1" w:themeFillShade="F2"/>
            <w:vAlign w:val="center"/>
            <w:hideMark/>
          </w:tcPr>
          <w:p w14:paraId="1CABA810" w14:textId="77777777" w:rsidR="008F7712" w:rsidRPr="00D617CD" w:rsidRDefault="008F7712" w:rsidP="008F7712">
            <w:pPr>
              <w:jc w:val="center"/>
              <w:rPr>
                <w:rFonts w:ascii="Aptos" w:hAnsi="Aptos"/>
                <w:b/>
                <w:color w:val="000000" w:themeColor="text1"/>
                <w:sz w:val="24"/>
                <w:szCs w:val="24"/>
              </w:rPr>
            </w:pPr>
            <w:r w:rsidRPr="00D617CD">
              <w:rPr>
                <w:rFonts w:ascii="Aptos" w:hAnsi="Aptos"/>
                <w:b/>
                <w:color w:val="000000" w:themeColor="text1"/>
                <w:sz w:val="24"/>
                <w:szCs w:val="24"/>
              </w:rPr>
              <w:t>Calculs</w:t>
            </w:r>
          </w:p>
        </w:tc>
        <w:tc>
          <w:tcPr>
            <w:tcW w:w="1255" w:type="dxa"/>
            <w:shd w:val="clear" w:color="auto" w:fill="F2F2F2" w:themeFill="background1" w:themeFillShade="F2"/>
            <w:vAlign w:val="center"/>
            <w:hideMark/>
          </w:tcPr>
          <w:p w14:paraId="005B3586" w14:textId="77777777" w:rsidR="008F7712" w:rsidRPr="00D617CD" w:rsidRDefault="008F7712" w:rsidP="008F7712">
            <w:pPr>
              <w:jc w:val="center"/>
              <w:rPr>
                <w:rFonts w:ascii="Aptos" w:hAnsi="Aptos"/>
                <w:b/>
                <w:color w:val="000000" w:themeColor="text1"/>
                <w:sz w:val="24"/>
                <w:szCs w:val="24"/>
              </w:rPr>
            </w:pPr>
            <w:r w:rsidRPr="00D617CD">
              <w:rPr>
                <w:rFonts w:ascii="Aptos" w:hAnsi="Aptos"/>
                <w:b/>
                <w:color w:val="000000" w:themeColor="text1"/>
                <w:sz w:val="24"/>
                <w:szCs w:val="24"/>
              </w:rPr>
              <w:t>Objectifs prévus</w:t>
            </w:r>
          </w:p>
        </w:tc>
        <w:tc>
          <w:tcPr>
            <w:tcW w:w="0" w:type="auto"/>
            <w:shd w:val="clear" w:color="auto" w:fill="F2F2F2" w:themeFill="background1" w:themeFillShade="F2"/>
            <w:vAlign w:val="center"/>
            <w:hideMark/>
          </w:tcPr>
          <w:p w14:paraId="462102A3" w14:textId="151CA842" w:rsidR="008F7712" w:rsidRPr="00D617CD" w:rsidRDefault="008F7712" w:rsidP="008F7712">
            <w:pPr>
              <w:jc w:val="center"/>
              <w:rPr>
                <w:rFonts w:ascii="Aptos" w:hAnsi="Aptos"/>
                <w:b/>
                <w:color w:val="000000" w:themeColor="text1"/>
                <w:sz w:val="24"/>
                <w:szCs w:val="24"/>
              </w:rPr>
            </w:pPr>
            <w:r w:rsidRPr="00D617CD">
              <w:rPr>
                <w:rFonts w:ascii="Aptos" w:hAnsi="Aptos"/>
                <w:b/>
                <w:color w:val="000000" w:themeColor="text1"/>
                <w:sz w:val="24"/>
                <w:szCs w:val="24"/>
              </w:rPr>
              <w:t>Résultats</w:t>
            </w:r>
          </w:p>
        </w:tc>
      </w:tr>
      <w:tr w:rsidR="008F7712" w:rsidRPr="00836CFC" w14:paraId="1927DA14" w14:textId="77777777" w:rsidTr="00DC1301">
        <w:trPr>
          <w:trHeight w:val="907"/>
        </w:trPr>
        <w:tc>
          <w:tcPr>
            <w:tcW w:w="2376" w:type="dxa"/>
            <w:vAlign w:val="center"/>
            <w:hideMark/>
          </w:tcPr>
          <w:p w14:paraId="6C71572D"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Nombre total de SMS envoyés</w:t>
            </w:r>
          </w:p>
        </w:tc>
        <w:tc>
          <w:tcPr>
            <w:tcW w:w="6886" w:type="dxa"/>
            <w:gridSpan w:val="3"/>
            <w:vAlign w:val="center"/>
          </w:tcPr>
          <w:p w14:paraId="532A4F0F" w14:textId="64A127EC" w:rsidR="008F7712" w:rsidRPr="008F7712" w:rsidRDefault="008F7712" w:rsidP="00D617CD">
            <w:pPr>
              <w:rPr>
                <w:rFonts w:ascii="Aptos" w:hAnsi="Aptos"/>
                <w:color w:val="C00000"/>
                <w:sz w:val="22"/>
                <w:szCs w:val="22"/>
              </w:rPr>
            </w:pPr>
          </w:p>
        </w:tc>
      </w:tr>
      <w:tr w:rsidR="008F7712" w:rsidRPr="00836CFC" w14:paraId="080E37E5" w14:textId="77777777" w:rsidTr="00DC1301">
        <w:trPr>
          <w:trHeight w:val="907"/>
        </w:trPr>
        <w:tc>
          <w:tcPr>
            <w:tcW w:w="2376" w:type="dxa"/>
            <w:vAlign w:val="center"/>
            <w:hideMark/>
          </w:tcPr>
          <w:p w14:paraId="17B8B0DC" w14:textId="48157B14" w:rsidR="008F7712" w:rsidRPr="00D617CD"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Taux de délivrabilité</w:t>
            </w:r>
          </w:p>
        </w:tc>
        <w:tc>
          <w:tcPr>
            <w:tcW w:w="3686" w:type="dxa"/>
            <w:vAlign w:val="center"/>
          </w:tcPr>
          <w:p w14:paraId="2365AE5B" w14:textId="6AD5B6F6" w:rsidR="008F7712" w:rsidRPr="008F7712" w:rsidRDefault="008F7712" w:rsidP="00D617CD">
            <w:pPr>
              <w:rPr>
                <w:rFonts w:ascii="Aptos" w:hAnsi="Aptos"/>
                <w:color w:val="C00000"/>
                <w:sz w:val="22"/>
                <w:szCs w:val="22"/>
              </w:rPr>
            </w:pPr>
          </w:p>
        </w:tc>
        <w:tc>
          <w:tcPr>
            <w:tcW w:w="1255" w:type="dxa"/>
            <w:vAlign w:val="center"/>
          </w:tcPr>
          <w:p w14:paraId="0EDEA903" w14:textId="392C12B0" w:rsidR="008F7712" w:rsidRPr="008F7712" w:rsidRDefault="008F7712" w:rsidP="00D617CD">
            <w:pPr>
              <w:rPr>
                <w:rFonts w:ascii="Aptos" w:hAnsi="Aptos"/>
                <w:color w:val="C00000"/>
                <w:sz w:val="22"/>
                <w:szCs w:val="22"/>
              </w:rPr>
            </w:pPr>
          </w:p>
        </w:tc>
        <w:tc>
          <w:tcPr>
            <w:tcW w:w="0" w:type="auto"/>
            <w:vAlign w:val="center"/>
          </w:tcPr>
          <w:p w14:paraId="0F06844D" w14:textId="158562CD" w:rsidR="008F7712" w:rsidRPr="008F7712" w:rsidRDefault="008F7712" w:rsidP="00D617CD">
            <w:pPr>
              <w:rPr>
                <w:rFonts w:ascii="Aptos" w:hAnsi="Aptos"/>
                <w:color w:val="C00000"/>
                <w:sz w:val="22"/>
                <w:szCs w:val="22"/>
              </w:rPr>
            </w:pPr>
          </w:p>
        </w:tc>
      </w:tr>
      <w:tr w:rsidR="008F7712" w:rsidRPr="00836CFC" w14:paraId="2B1AD9C3" w14:textId="77777777" w:rsidTr="00DC1301">
        <w:trPr>
          <w:trHeight w:val="907"/>
        </w:trPr>
        <w:tc>
          <w:tcPr>
            <w:tcW w:w="2376" w:type="dxa"/>
            <w:vAlign w:val="center"/>
            <w:hideMark/>
          </w:tcPr>
          <w:p w14:paraId="52EFD9C3" w14:textId="7B1F9883" w:rsidR="008F7712" w:rsidRPr="00D617CD"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Taux de clic (CTR)</w:t>
            </w:r>
          </w:p>
        </w:tc>
        <w:tc>
          <w:tcPr>
            <w:tcW w:w="3686" w:type="dxa"/>
            <w:vAlign w:val="center"/>
          </w:tcPr>
          <w:p w14:paraId="5681FC48" w14:textId="6A5BD3AF" w:rsidR="008F7712" w:rsidRPr="008F7712" w:rsidRDefault="008F7712" w:rsidP="00D617CD">
            <w:pPr>
              <w:rPr>
                <w:rFonts w:ascii="Aptos" w:hAnsi="Aptos"/>
                <w:color w:val="C00000"/>
                <w:sz w:val="22"/>
                <w:szCs w:val="22"/>
              </w:rPr>
            </w:pPr>
          </w:p>
        </w:tc>
        <w:tc>
          <w:tcPr>
            <w:tcW w:w="1255" w:type="dxa"/>
            <w:vAlign w:val="center"/>
          </w:tcPr>
          <w:p w14:paraId="53B84C51" w14:textId="54A573E4" w:rsidR="008F7712" w:rsidRPr="008F7712" w:rsidRDefault="008F7712" w:rsidP="00D617CD">
            <w:pPr>
              <w:rPr>
                <w:rFonts w:ascii="Aptos" w:hAnsi="Aptos"/>
                <w:color w:val="C00000"/>
                <w:sz w:val="22"/>
                <w:szCs w:val="22"/>
              </w:rPr>
            </w:pPr>
          </w:p>
        </w:tc>
        <w:tc>
          <w:tcPr>
            <w:tcW w:w="0" w:type="auto"/>
            <w:vAlign w:val="center"/>
          </w:tcPr>
          <w:p w14:paraId="6054AA6C" w14:textId="23D8F115" w:rsidR="008F7712" w:rsidRPr="008F7712" w:rsidRDefault="008F7712" w:rsidP="00D617CD">
            <w:pPr>
              <w:rPr>
                <w:rFonts w:ascii="Aptos" w:hAnsi="Aptos"/>
                <w:color w:val="C00000"/>
                <w:sz w:val="22"/>
                <w:szCs w:val="22"/>
              </w:rPr>
            </w:pPr>
          </w:p>
        </w:tc>
      </w:tr>
      <w:tr w:rsidR="008F7712" w:rsidRPr="00836CFC" w14:paraId="07326B61" w14:textId="77777777" w:rsidTr="00DC1301">
        <w:trPr>
          <w:trHeight w:val="907"/>
        </w:trPr>
        <w:tc>
          <w:tcPr>
            <w:tcW w:w="2376" w:type="dxa"/>
            <w:vAlign w:val="center"/>
            <w:hideMark/>
          </w:tcPr>
          <w:p w14:paraId="45E1185D" w14:textId="062AC929" w:rsidR="008F7712" w:rsidRPr="00D617CD"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Taux de conversion en inscription</w:t>
            </w:r>
          </w:p>
        </w:tc>
        <w:tc>
          <w:tcPr>
            <w:tcW w:w="3686" w:type="dxa"/>
            <w:vAlign w:val="center"/>
          </w:tcPr>
          <w:p w14:paraId="677072B6" w14:textId="63EC53A2" w:rsidR="008F7712" w:rsidRPr="008F7712" w:rsidRDefault="008F7712" w:rsidP="00D617CD">
            <w:pPr>
              <w:rPr>
                <w:rFonts w:ascii="Aptos" w:hAnsi="Aptos"/>
                <w:color w:val="C00000"/>
                <w:sz w:val="22"/>
                <w:szCs w:val="22"/>
              </w:rPr>
            </w:pPr>
          </w:p>
        </w:tc>
        <w:tc>
          <w:tcPr>
            <w:tcW w:w="1255" w:type="dxa"/>
            <w:vAlign w:val="center"/>
          </w:tcPr>
          <w:p w14:paraId="5FEDA288" w14:textId="0047F771" w:rsidR="008F7712" w:rsidRPr="008F7712" w:rsidRDefault="008F7712" w:rsidP="00D617CD">
            <w:pPr>
              <w:rPr>
                <w:rFonts w:ascii="Aptos" w:hAnsi="Aptos"/>
                <w:color w:val="C00000"/>
                <w:sz w:val="22"/>
                <w:szCs w:val="22"/>
              </w:rPr>
            </w:pPr>
          </w:p>
        </w:tc>
        <w:tc>
          <w:tcPr>
            <w:tcW w:w="0" w:type="auto"/>
            <w:vAlign w:val="center"/>
          </w:tcPr>
          <w:p w14:paraId="3A812342" w14:textId="5FD4C2F4" w:rsidR="008F7712" w:rsidRPr="008F7712" w:rsidRDefault="008F7712" w:rsidP="00D617CD">
            <w:pPr>
              <w:rPr>
                <w:rFonts w:ascii="Aptos" w:hAnsi="Aptos"/>
                <w:color w:val="C00000"/>
                <w:sz w:val="22"/>
                <w:szCs w:val="22"/>
              </w:rPr>
            </w:pPr>
          </w:p>
        </w:tc>
      </w:tr>
      <w:tr w:rsidR="008F7712" w:rsidRPr="00836CFC" w14:paraId="6994A847" w14:textId="77777777" w:rsidTr="00DC1301">
        <w:trPr>
          <w:trHeight w:val="907"/>
        </w:trPr>
        <w:tc>
          <w:tcPr>
            <w:tcW w:w="2376" w:type="dxa"/>
            <w:vAlign w:val="center"/>
            <w:hideMark/>
          </w:tcPr>
          <w:p w14:paraId="344E17E5"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Nombre total d’inscriptions générées</w:t>
            </w:r>
          </w:p>
        </w:tc>
        <w:tc>
          <w:tcPr>
            <w:tcW w:w="3686" w:type="dxa"/>
            <w:vAlign w:val="center"/>
          </w:tcPr>
          <w:p w14:paraId="32F773C0" w14:textId="2BF013B8" w:rsidR="008F7712" w:rsidRPr="008F7712" w:rsidRDefault="008F7712" w:rsidP="00D617CD">
            <w:pPr>
              <w:rPr>
                <w:rFonts w:ascii="Aptos" w:hAnsi="Aptos"/>
                <w:color w:val="C00000"/>
                <w:sz w:val="22"/>
                <w:szCs w:val="22"/>
              </w:rPr>
            </w:pPr>
          </w:p>
        </w:tc>
        <w:tc>
          <w:tcPr>
            <w:tcW w:w="1255" w:type="dxa"/>
            <w:vAlign w:val="center"/>
          </w:tcPr>
          <w:p w14:paraId="5A205222" w14:textId="59E11BB0" w:rsidR="008F7712" w:rsidRPr="008F7712" w:rsidRDefault="008F7712" w:rsidP="00D617CD">
            <w:pPr>
              <w:rPr>
                <w:rFonts w:ascii="Aptos" w:hAnsi="Aptos"/>
                <w:color w:val="C00000"/>
                <w:sz w:val="22"/>
                <w:szCs w:val="22"/>
              </w:rPr>
            </w:pPr>
          </w:p>
        </w:tc>
        <w:tc>
          <w:tcPr>
            <w:tcW w:w="0" w:type="auto"/>
            <w:vAlign w:val="center"/>
          </w:tcPr>
          <w:p w14:paraId="24FBC3D6" w14:textId="7C5166C9" w:rsidR="008F7712" w:rsidRPr="008F7712" w:rsidRDefault="008F7712" w:rsidP="00D617CD">
            <w:pPr>
              <w:rPr>
                <w:rFonts w:ascii="Aptos" w:hAnsi="Aptos"/>
                <w:color w:val="C00000"/>
                <w:sz w:val="22"/>
                <w:szCs w:val="22"/>
              </w:rPr>
            </w:pPr>
          </w:p>
        </w:tc>
      </w:tr>
      <w:tr w:rsidR="008F7712" w:rsidRPr="00836CFC" w14:paraId="59B1EC58" w14:textId="77777777" w:rsidTr="00DC1301">
        <w:trPr>
          <w:trHeight w:val="907"/>
        </w:trPr>
        <w:tc>
          <w:tcPr>
            <w:tcW w:w="2376" w:type="dxa"/>
            <w:vAlign w:val="center"/>
            <w:hideMark/>
          </w:tcPr>
          <w:p w14:paraId="72E9253D" w14:textId="3273EF34" w:rsidR="008F7712" w:rsidRPr="00D617CD"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Coût par inscription (CPI)</w:t>
            </w:r>
          </w:p>
        </w:tc>
        <w:tc>
          <w:tcPr>
            <w:tcW w:w="3686" w:type="dxa"/>
            <w:vAlign w:val="center"/>
          </w:tcPr>
          <w:p w14:paraId="75467956" w14:textId="2A439D18" w:rsidR="008F7712" w:rsidRPr="008F7712" w:rsidRDefault="008F7712" w:rsidP="00D617CD">
            <w:pPr>
              <w:rPr>
                <w:rFonts w:ascii="Aptos" w:hAnsi="Aptos"/>
                <w:color w:val="C00000"/>
                <w:sz w:val="22"/>
                <w:szCs w:val="22"/>
              </w:rPr>
            </w:pPr>
          </w:p>
        </w:tc>
        <w:tc>
          <w:tcPr>
            <w:tcW w:w="1255" w:type="dxa"/>
            <w:vAlign w:val="center"/>
          </w:tcPr>
          <w:p w14:paraId="2BA9D2E7" w14:textId="5F67C028" w:rsidR="008F7712" w:rsidRPr="008F7712" w:rsidRDefault="008F7712" w:rsidP="00D617CD">
            <w:pPr>
              <w:rPr>
                <w:rFonts w:ascii="Aptos" w:hAnsi="Aptos"/>
                <w:color w:val="C00000"/>
                <w:sz w:val="22"/>
                <w:szCs w:val="22"/>
              </w:rPr>
            </w:pPr>
          </w:p>
        </w:tc>
        <w:tc>
          <w:tcPr>
            <w:tcW w:w="0" w:type="auto"/>
            <w:vAlign w:val="center"/>
          </w:tcPr>
          <w:p w14:paraId="2D0CA8BC" w14:textId="34313916" w:rsidR="008F7712" w:rsidRPr="008F7712" w:rsidRDefault="008F7712" w:rsidP="00D617CD">
            <w:pPr>
              <w:rPr>
                <w:rFonts w:ascii="Aptos" w:hAnsi="Aptos"/>
                <w:color w:val="C00000"/>
                <w:sz w:val="22"/>
                <w:szCs w:val="22"/>
              </w:rPr>
            </w:pPr>
          </w:p>
        </w:tc>
      </w:tr>
      <w:tr w:rsidR="008F7712" w:rsidRPr="00836CFC" w14:paraId="00535415" w14:textId="77777777" w:rsidTr="00DC1301">
        <w:trPr>
          <w:trHeight w:val="907"/>
        </w:trPr>
        <w:tc>
          <w:tcPr>
            <w:tcW w:w="2376" w:type="dxa"/>
            <w:vAlign w:val="center"/>
            <w:hideMark/>
          </w:tcPr>
          <w:p w14:paraId="2C21F0AB" w14:textId="24AC7868" w:rsidR="008F7712" w:rsidRPr="00D617CD"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 Nouveaux clients</w:t>
            </w:r>
          </w:p>
        </w:tc>
        <w:tc>
          <w:tcPr>
            <w:tcW w:w="3686" w:type="dxa"/>
            <w:vAlign w:val="center"/>
          </w:tcPr>
          <w:p w14:paraId="2D1A8ED6" w14:textId="529E2A3B" w:rsidR="008F7712" w:rsidRPr="008F7712" w:rsidRDefault="008F7712" w:rsidP="00D617CD">
            <w:pPr>
              <w:rPr>
                <w:rFonts w:ascii="Aptos" w:hAnsi="Aptos"/>
                <w:color w:val="C00000"/>
                <w:sz w:val="22"/>
                <w:szCs w:val="22"/>
              </w:rPr>
            </w:pPr>
          </w:p>
        </w:tc>
        <w:tc>
          <w:tcPr>
            <w:tcW w:w="1255" w:type="dxa"/>
            <w:vAlign w:val="center"/>
          </w:tcPr>
          <w:p w14:paraId="6EE682DA" w14:textId="199A6194" w:rsidR="008F7712" w:rsidRPr="008F7712" w:rsidRDefault="008F7712" w:rsidP="00D617CD">
            <w:pPr>
              <w:rPr>
                <w:rFonts w:ascii="Aptos" w:hAnsi="Aptos"/>
                <w:color w:val="C00000"/>
                <w:sz w:val="22"/>
                <w:szCs w:val="22"/>
              </w:rPr>
            </w:pPr>
          </w:p>
        </w:tc>
        <w:tc>
          <w:tcPr>
            <w:tcW w:w="0" w:type="auto"/>
            <w:vAlign w:val="center"/>
          </w:tcPr>
          <w:p w14:paraId="1C36E09B" w14:textId="7EEE5E08" w:rsidR="008F7712" w:rsidRPr="008F7712" w:rsidRDefault="008F7712" w:rsidP="00D617CD">
            <w:pPr>
              <w:rPr>
                <w:rFonts w:ascii="Aptos" w:hAnsi="Aptos"/>
                <w:color w:val="C00000"/>
                <w:sz w:val="22"/>
                <w:szCs w:val="22"/>
              </w:rPr>
            </w:pPr>
          </w:p>
        </w:tc>
      </w:tr>
      <w:tr w:rsidR="008F7712" w:rsidRPr="00836CFC" w14:paraId="4F5FAB34" w14:textId="77777777" w:rsidTr="00DC1301">
        <w:trPr>
          <w:trHeight w:val="907"/>
        </w:trPr>
        <w:tc>
          <w:tcPr>
            <w:tcW w:w="2376" w:type="dxa"/>
            <w:vAlign w:val="center"/>
            <w:hideMark/>
          </w:tcPr>
          <w:p w14:paraId="17CD5ED5" w14:textId="77777777" w:rsidR="008F7712" w:rsidRPr="00836CFC" w:rsidRDefault="008F7712" w:rsidP="00D617CD">
            <w:pPr>
              <w:rPr>
                <w:rFonts w:ascii="Aptos" w:hAnsi="Aptos"/>
                <w:bCs/>
                <w:color w:val="000000" w:themeColor="text1"/>
                <w:sz w:val="22"/>
                <w:szCs w:val="22"/>
              </w:rPr>
            </w:pPr>
            <w:r w:rsidRPr="00836CFC">
              <w:rPr>
                <w:rFonts w:ascii="Aptos" w:hAnsi="Aptos"/>
                <w:bCs/>
                <w:color w:val="000000" w:themeColor="text1"/>
                <w:sz w:val="22"/>
                <w:szCs w:val="22"/>
              </w:rPr>
              <w:t xml:space="preserve">Taux de désabonnement </w:t>
            </w:r>
          </w:p>
          <w:p w14:paraId="3CBBC382"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SMS</w:t>
            </w:r>
          </w:p>
        </w:tc>
        <w:tc>
          <w:tcPr>
            <w:tcW w:w="3686" w:type="dxa"/>
            <w:vAlign w:val="center"/>
          </w:tcPr>
          <w:p w14:paraId="0A4827EE" w14:textId="5FB06341" w:rsidR="008F7712" w:rsidRPr="008F7712" w:rsidRDefault="008F7712" w:rsidP="00D617CD">
            <w:pPr>
              <w:rPr>
                <w:rFonts w:ascii="Aptos" w:hAnsi="Aptos"/>
                <w:color w:val="C00000"/>
                <w:sz w:val="22"/>
                <w:szCs w:val="22"/>
              </w:rPr>
            </w:pPr>
          </w:p>
        </w:tc>
        <w:tc>
          <w:tcPr>
            <w:tcW w:w="1255" w:type="dxa"/>
            <w:vAlign w:val="center"/>
          </w:tcPr>
          <w:p w14:paraId="0D308904" w14:textId="22924010" w:rsidR="008F7712" w:rsidRPr="008F7712" w:rsidRDefault="008F7712" w:rsidP="00D617CD">
            <w:pPr>
              <w:rPr>
                <w:rFonts w:ascii="Aptos" w:hAnsi="Aptos"/>
                <w:color w:val="C00000"/>
                <w:sz w:val="22"/>
                <w:szCs w:val="22"/>
              </w:rPr>
            </w:pPr>
          </w:p>
        </w:tc>
        <w:tc>
          <w:tcPr>
            <w:tcW w:w="0" w:type="auto"/>
            <w:vAlign w:val="center"/>
          </w:tcPr>
          <w:p w14:paraId="1A0510BC" w14:textId="18C6ED81" w:rsidR="008F7712" w:rsidRPr="008F7712" w:rsidRDefault="008F7712" w:rsidP="00D617CD">
            <w:pPr>
              <w:rPr>
                <w:rFonts w:ascii="Aptos" w:hAnsi="Aptos"/>
                <w:color w:val="C00000"/>
                <w:sz w:val="22"/>
                <w:szCs w:val="22"/>
              </w:rPr>
            </w:pPr>
          </w:p>
        </w:tc>
      </w:tr>
      <w:tr w:rsidR="008F7712" w:rsidRPr="00836CFC" w14:paraId="1C3D2605" w14:textId="77777777" w:rsidTr="00DC1301">
        <w:trPr>
          <w:trHeight w:val="907"/>
        </w:trPr>
        <w:tc>
          <w:tcPr>
            <w:tcW w:w="2376" w:type="dxa"/>
            <w:vAlign w:val="center"/>
            <w:hideMark/>
          </w:tcPr>
          <w:p w14:paraId="2437B87E"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Évolution du nombre de clients</w:t>
            </w:r>
          </w:p>
        </w:tc>
        <w:tc>
          <w:tcPr>
            <w:tcW w:w="3686" w:type="dxa"/>
            <w:vAlign w:val="center"/>
          </w:tcPr>
          <w:p w14:paraId="08AD8202" w14:textId="41047503" w:rsidR="008F7712" w:rsidRPr="008F7712" w:rsidRDefault="008F7712" w:rsidP="00D617CD">
            <w:pPr>
              <w:rPr>
                <w:rFonts w:ascii="Aptos" w:hAnsi="Aptos"/>
                <w:color w:val="C00000"/>
                <w:sz w:val="22"/>
                <w:szCs w:val="22"/>
              </w:rPr>
            </w:pPr>
          </w:p>
        </w:tc>
        <w:tc>
          <w:tcPr>
            <w:tcW w:w="1255" w:type="dxa"/>
            <w:vAlign w:val="center"/>
          </w:tcPr>
          <w:p w14:paraId="03613E1A" w14:textId="04014D70" w:rsidR="008F7712" w:rsidRPr="008F7712" w:rsidRDefault="008F7712" w:rsidP="00D617CD">
            <w:pPr>
              <w:rPr>
                <w:rFonts w:ascii="Aptos" w:hAnsi="Aptos"/>
                <w:color w:val="C00000"/>
                <w:sz w:val="22"/>
                <w:szCs w:val="22"/>
              </w:rPr>
            </w:pPr>
          </w:p>
        </w:tc>
        <w:tc>
          <w:tcPr>
            <w:tcW w:w="0" w:type="auto"/>
            <w:vAlign w:val="center"/>
          </w:tcPr>
          <w:p w14:paraId="449827D6" w14:textId="0CDC8C5C" w:rsidR="008F7712" w:rsidRPr="008F7712" w:rsidRDefault="008F7712" w:rsidP="00D617CD">
            <w:pPr>
              <w:rPr>
                <w:rFonts w:ascii="Aptos" w:hAnsi="Aptos"/>
                <w:color w:val="C00000"/>
                <w:sz w:val="22"/>
                <w:szCs w:val="22"/>
              </w:rPr>
            </w:pPr>
          </w:p>
        </w:tc>
      </w:tr>
      <w:tr w:rsidR="008F7712" w:rsidRPr="00836CFC" w14:paraId="3D558990" w14:textId="77777777" w:rsidTr="00DC1301">
        <w:trPr>
          <w:trHeight w:val="907"/>
        </w:trPr>
        <w:tc>
          <w:tcPr>
            <w:tcW w:w="2376" w:type="dxa"/>
            <w:vAlign w:val="center"/>
            <w:hideMark/>
          </w:tcPr>
          <w:p w14:paraId="70E84928"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Évolution du CA</w:t>
            </w:r>
          </w:p>
        </w:tc>
        <w:tc>
          <w:tcPr>
            <w:tcW w:w="3686" w:type="dxa"/>
            <w:vAlign w:val="center"/>
          </w:tcPr>
          <w:p w14:paraId="1A4B7E57" w14:textId="19D1B504" w:rsidR="008F7712" w:rsidRPr="008F7712" w:rsidRDefault="008F7712" w:rsidP="00D617CD">
            <w:pPr>
              <w:rPr>
                <w:rFonts w:ascii="Aptos" w:hAnsi="Aptos"/>
                <w:color w:val="C00000"/>
                <w:sz w:val="22"/>
                <w:szCs w:val="22"/>
              </w:rPr>
            </w:pPr>
          </w:p>
        </w:tc>
        <w:tc>
          <w:tcPr>
            <w:tcW w:w="1255" w:type="dxa"/>
            <w:vAlign w:val="center"/>
          </w:tcPr>
          <w:p w14:paraId="5D3A9E5B" w14:textId="0C9DB913" w:rsidR="008F7712" w:rsidRPr="008F7712" w:rsidRDefault="008F7712" w:rsidP="00D617CD">
            <w:pPr>
              <w:rPr>
                <w:rFonts w:ascii="Aptos" w:hAnsi="Aptos"/>
                <w:color w:val="C00000"/>
                <w:sz w:val="22"/>
                <w:szCs w:val="22"/>
              </w:rPr>
            </w:pPr>
          </w:p>
        </w:tc>
        <w:tc>
          <w:tcPr>
            <w:tcW w:w="0" w:type="auto"/>
            <w:vAlign w:val="center"/>
          </w:tcPr>
          <w:p w14:paraId="2CD9DF3A" w14:textId="6309DE30" w:rsidR="008F7712" w:rsidRPr="008F7712" w:rsidRDefault="008F7712" w:rsidP="00D617CD">
            <w:pPr>
              <w:rPr>
                <w:rFonts w:ascii="Aptos" w:hAnsi="Aptos"/>
                <w:color w:val="C00000"/>
                <w:sz w:val="22"/>
                <w:szCs w:val="22"/>
              </w:rPr>
            </w:pPr>
          </w:p>
        </w:tc>
      </w:tr>
      <w:tr w:rsidR="008F7712" w:rsidRPr="00836CFC" w14:paraId="2FFA4924" w14:textId="77777777" w:rsidTr="00DC1301">
        <w:trPr>
          <w:trHeight w:val="907"/>
        </w:trPr>
        <w:tc>
          <w:tcPr>
            <w:tcW w:w="2376" w:type="dxa"/>
            <w:vAlign w:val="center"/>
            <w:hideMark/>
          </w:tcPr>
          <w:p w14:paraId="158B3CD2"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Panier moyen post-inscription</w:t>
            </w:r>
          </w:p>
        </w:tc>
        <w:tc>
          <w:tcPr>
            <w:tcW w:w="4942" w:type="dxa"/>
            <w:gridSpan w:val="2"/>
            <w:vAlign w:val="center"/>
          </w:tcPr>
          <w:p w14:paraId="0377DD65" w14:textId="1046BF14" w:rsidR="008F7712" w:rsidRPr="008F7712" w:rsidRDefault="008F7712" w:rsidP="00D617CD">
            <w:pPr>
              <w:rPr>
                <w:rFonts w:ascii="Aptos" w:hAnsi="Aptos"/>
                <w:color w:val="C00000"/>
                <w:sz w:val="22"/>
                <w:szCs w:val="22"/>
              </w:rPr>
            </w:pPr>
          </w:p>
        </w:tc>
        <w:tc>
          <w:tcPr>
            <w:tcW w:w="0" w:type="auto"/>
            <w:vAlign w:val="center"/>
          </w:tcPr>
          <w:p w14:paraId="28751D85" w14:textId="1D1A2D40" w:rsidR="008F7712" w:rsidRPr="008F7712" w:rsidRDefault="008F7712" w:rsidP="00D617CD">
            <w:pPr>
              <w:rPr>
                <w:rFonts w:ascii="Aptos" w:hAnsi="Aptos"/>
                <w:color w:val="C00000"/>
                <w:sz w:val="22"/>
                <w:szCs w:val="22"/>
              </w:rPr>
            </w:pPr>
          </w:p>
        </w:tc>
      </w:tr>
      <w:tr w:rsidR="008F7712" w:rsidRPr="00836CFC" w14:paraId="2A24800C" w14:textId="77777777" w:rsidTr="00DC1301">
        <w:trPr>
          <w:trHeight w:val="907"/>
        </w:trPr>
        <w:tc>
          <w:tcPr>
            <w:tcW w:w="2376" w:type="dxa"/>
            <w:vAlign w:val="center"/>
            <w:hideMark/>
          </w:tcPr>
          <w:p w14:paraId="2FD4AB0B" w14:textId="77777777" w:rsidR="008F7712" w:rsidRPr="00836CFC" w:rsidRDefault="008F7712" w:rsidP="00D617CD">
            <w:pPr>
              <w:rPr>
                <w:rFonts w:ascii="Aptos" w:hAnsi="Aptos"/>
                <w:color w:val="000000" w:themeColor="text1"/>
                <w:sz w:val="22"/>
                <w:szCs w:val="22"/>
              </w:rPr>
            </w:pPr>
            <w:r w:rsidRPr="00836CFC">
              <w:rPr>
                <w:rFonts w:ascii="Aptos" w:hAnsi="Aptos"/>
                <w:bCs/>
                <w:color w:val="000000" w:themeColor="text1"/>
                <w:sz w:val="22"/>
                <w:szCs w:val="22"/>
              </w:rPr>
              <w:t>Taux de satisfaction client (accueil agence)</w:t>
            </w:r>
          </w:p>
        </w:tc>
        <w:tc>
          <w:tcPr>
            <w:tcW w:w="3686" w:type="dxa"/>
            <w:vAlign w:val="center"/>
          </w:tcPr>
          <w:p w14:paraId="0CB28AFC" w14:textId="3594183E" w:rsidR="008F7712" w:rsidRPr="008F7712" w:rsidRDefault="008F7712" w:rsidP="00D617CD">
            <w:pPr>
              <w:rPr>
                <w:rFonts w:ascii="Aptos" w:hAnsi="Aptos"/>
                <w:color w:val="C00000"/>
                <w:sz w:val="22"/>
                <w:szCs w:val="22"/>
              </w:rPr>
            </w:pPr>
          </w:p>
        </w:tc>
        <w:tc>
          <w:tcPr>
            <w:tcW w:w="1255" w:type="dxa"/>
            <w:vAlign w:val="center"/>
          </w:tcPr>
          <w:p w14:paraId="388A8BB0" w14:textId="48566601" w:rsidR="008F7712" w:rsidRPr="008F7712" w:rsidRDefault="008F7712" w:rsidP="00D617CD">
            <w:pPr>
              <w:rPr>
                <w:rFonts w:ascii="Aptos" w:hAnsi="Aptos"/>
                <w:color w:val="C00000"/>
                <w:sz w:val="22"/>
                <w:szCs w:val="22"/>
              </w:rPr>
            </w:pPr>
          </w:p>
        </w:tc>
        <w:tc>
          <w:tcPr>
            <w:tcW w:w="0" w:type="auto"/>
            <w:vAlign w:val="center"/>
          </w:tcPr>
          <w:p w14:paraId="361DA3DF" w14:textId="051D190B" w:rsidR="008F7712" w:rsidRPr="008F7712" w:rsidRDefault="008F7712" w:rsidP="00D617CD">
            <w:pPr>
              <w:rPr>
                <w:rFonts w:ascii="Aptos" w:hAnsi="Aptos"/>
                <w:color w:val="C00000"/>
                <w:sz w:val="22"/>
                <w:szCs w:val="22"/>
              </w:rPr>
            </w:pPr>
          </w:p>
        </w:tc>
      </w:tr>
      <w:tr w:rsidR="008F7712" w:rsidRPr="00836CFC" w14:paraId="0AA15897" w14:textId="77777777" w:rsidTr="00DC1301">
        <w:trPr>
          <w:trHeight w:val="907"/>
        </w:trPr>
        <w:tc>
          <w:tcPr>
            <w:tcW w:w="2376" w:type="dxa"/>
            <w:vAlign w:val="center"/>
            <w:hideMark/>
          </w:tcPr>
          <w:p w14:paraId="555124A0" w14:textId="77777777" w:rsidR="008F7712" w:rsidRPr="00836CFC" w:rsidRDefault="008F7712" w:rsidP="00D617CD">
            <w:pPr>
              <w:rPr>
                <w:rFonts w:ascii="Aptos" w:hAnsi="Aptos" w:cs="Calibri"/>
                <w:color w:val="000000" w:themeColor="text1"/>
                <w:sz w:val="24"/>
                <w:szCs w:val="24"/>
              </w:rPr>
            </w:pPr>
            <w:r w:rsidRPr="00836CFC">
              <w:rPr>
                <w:rFonts w:ascii="Aptos" w:hAnsi="Aptos" w:cs="Calibri"/>
                <w:bCs/>
                <w:color w:val="000000" w:themeColor="text1"/>
                <w:sz w:val="24"/>
                <w:szCs w:val="24"/>
              </w:rPr>
              <w:t xml:space="preserve">Taux d’engagement via notifications </w:t>
            </w:r>
            <w:r w:rsidRPr="00DC1301">
              <w:rPr>
                <w:rFonts w:ascii="Aptos" w:hAnsi="Aptos" w:cs="Calibri"/>
                <w:bCs/>
                <w:i/>
                <w:iCs/>
                <w:color w:val="000000" w:themeColor="text1"/>
                <w:sz w:val="24"/>
                <w:szCs w:val="24"/>
              </w:rPr>
              <w:t>push</w:t>
            </w:r>
          </w:p>
        </w:tc>
        <w:tc>
          <w:tcPr>
            <w:tcW w:w="3686" w:type="dxa"/>
            <w:vAlign w:val="center"/>
          </w:tcPr>
          <w:p w14:paraId="24F6E6EB" w14:textId="6BF81DC9" w:rsidR="008F7712" w:rsidRPr="008F7712" w:rsidRDefault="008F7712" w:rsidP="00D617CD">
            <w:pPr>
              <w:rPr>
                <w:rFonts w:ascii="Aptos" w:hAnsi="Aptos" w:cs="Calibri"/>
                <w:color w:val="C00000"/>
                <w:sz w:val="24"/>
                <w:szCs w:val="24"/>
              </w:rPr>
            </w:pPr>
          </w:p>
        </w:tc>
        <w:tc>
          <w:tcPr>
            <w:tcW w:w="1255" w:type="dxa"/>
            <w:vAlign w:val="center"/>
          </w:tcPr>
          <w:p w14:paraId="2F058237" w14:textId="0B37850E" w:rsidR="008F7712" w:rsidRPr="008F7712" w:rsidRDefault="008F7712" w:rsidP="00D617CD">
            <w:pPr>
              <w:rPr>
                <w:rFonts w:ascii="Aptos" w:hAnsi="Aptos" w:cs="Calibri"/>
                <w:color w:val="C00000"/>
                <w:sz w:val="24"/>
                <w:szCs w:val="24"/>
              </w:rPr>
            </w:pPr>
          </w:p>
        </w:tc>
        <w:tc>
          <w:tcPr>
            <w:tcW w:w="0" w:type="auto"/>
            <w:vAlign w:val="center"/>
          </w:tcPr>
          <w:p w14:paraId="01613E58" w14:textId="0D72E13C" w:rsidR="008F7712" w:rsidRPr="008F7712" w:rsidRDefault="008F7712" w:rsidP="00D617CD">
            <w:pPr>
              <w:rPr>
                <w:rFonts w:ascii="Aptos" w:hAnsi="Aptos" w:cs="Calibri"/>
                <w:color w:val="C00000"/>
                <w:sz w:val="24"/>
                <w:szCs w:val="24"/>
              </w:rPr>
            </w:pPr>
          </w:p>
        </w:tc>
      </w:tr>
    </w:tbl>
    <w:p w14:paraId="152851C6" w14:textId="77777777" w:rsidR="008F7712" w:rsidRPr="00836CFC" w:rsidRDefault="008F7712" w:rsidP="00BA6773">
      <w:pPr>
        <w:spacing w:after="0"/>
        <w:rPr>
          <w:rFonts w:ascii="Aptos" w:hAnsi="Aptos"/>
        </w:rPr>
      </w:pPr>
    </w:p>
    <w:sectPr w:rsidR="008F7712" w:rsidRPr="00836CFC" w:rsidSect="00F4017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27CF" w14:textId="77777777" w:rsidR="00EA62CA" w:rsidRDefault="00EA62CA" w:rsidP="00BA6773">
      <w:pPr>
        <w:spacing w:after="0" w:line="240" w:lineRule="auto"/>
      </w:pPr>
      <w:r>
        <w:separator/>
      </w:r>
    </w:p>
  </w:endnote>
  <w:endnote w:type="continuationSeparator" w:id="0">
    <w:p w14:paraId="09913FED" w14:textId="77777777" w:rsidR="00EA62CA" w:rsidRDefault="00EA62CA" w:rsidP="00BA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1E6A" w14:textId="77777777" w:rsidR="00DA4B68" w:rsidRDefault="00DA4B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016617343"/>
      <w:docPartObj>
        <w:docPartGallery w:val="Page Numbers (Bottom of Page)"/>
        <w:docPartUnique/>
      </w:docPartObj>
    </w:sdtPr>
    <w:sdtContent>
      <w:p w14:paraId="5DF14777" w14:textId="7D796E48" w:rsidR="00BA6773" w:rsidRPr="00BA6773" w:rsidRDefault="00BA6773" w:rsidP="00BA6773">
        <w:pPr>
          <w:pStyle w:val="Pieddepage"/>
          <w:tabs>
            <w:tab w:val="clear" w:pos="9072"/>
            <w:tab w:val="right" w:pos="9356"/>
          </w:tabs>
          <w:ind w:left="284" w:right="-24"/>
          <w:rPr>
            <w:rFonts w:asciiTheme="majorHAnsi" w:hAnsiTheme="majorHAnsi" w:cstheme="majorHAnsi"/>
            <w:sz w:val="16"/>
            <w:szCs w:val="16"/>
          </w:rPr>
        </w:pPr>
        <w:r w:rsidRPr="00C02C0C">
          <w:rPr>
            <w:rFonts w:asciiTheme="majorHAnsi" w:hAnsiTheme="majorHAnsi" w:cstheme="majorHAnsi"/>
            <w:noProof/>
          </w:rPr>
          <w:drawing>
            <wp:anchor distT="0" distB="0" distL="114300" distR="114300" simplePos="0" relativeHeight="251657216" behindDoc="0" locked="0" layoutInCell="1" allowOverlap="1" wp14:anchorId="2AD12FAC" wp14:editId="361E9401">
              <wp:simplePos x="0" y="0"/>
              <wp:positionH relativeFrom="column">
                <wp:posOffset>-282575</wp:posOffset>
              </wp:positionH>
              <wp:positionV relativeFrom="paragraph">
                <wp:posOffset>-121285</wp:posOffset>
              </wp:positionV>
              <wp:extent cx="410845" cy="308610"/>
              <wp:effectExtent l="0" t="0" r="825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845" cy="308610"/>
                      </a:xfrm>
                      <a:prstGeom prst="rect">
                        <a:avLst/>
                      </a:prstGeom>
                      <a:noFill/>
                    </pic:spPr>
                  </pic:pic>
                </a:graphicData>
              </a:graphic>
              <wp14:sizeRelH relativeFrom="margin">
                <wp14:pctWidth>0</wp14:pctWidth>
              </wp14:sizeRelH>
              <wp14:sizeRelV relativeFrom="margin">
                <wp14:pctHeight>0</wp14:pctHeight>
              </wp14:sizeRelV>
            </wp:anchor>
          </w:drawing>
        </w:r>
        <w:r w:rsidRPr="00C02C0C">
          <w:rPr>
            <w:rFonts w:asciiTheme="majorHAnsi" w:hAnsiTheme="majorHAnsi" w:cstheme="majorHAnsi"/>
            <w:sz w:val="16"/>
            <w:szCs w:val="16"/>
          </w:rPr>
          <w:t xml:space="preserve"> </w:t>
        </w:r>
        <w:proofErr w:type="spellStart"/>
        <w:r w:rsidRPr="00C02C0C">
          <w:rPr>
            <w:rFonts w:asciiTheme="majorHAnsi" w:hAnsiTheme="majorHAnsi" w:cstheme="majorHAnsi"/>
            <w:smallCaps/>
            <w:sz w:val="16"/>
            <w:szCs w:val="16"/>
          </w:rPr>
          <w:t>Cerpeg</w:t>
        </w:r>
        <w:proofErr w:type="spellEnd"/>
        <w:r w:rsidRPr="00C02C0C">
          <w:rPr>
            <w:rFonts w:asciiTheme="majorHAnsi" w:hAnsiTheme="majorHAnsi" w:cstheme="majorHAnsi"/>
            <w:sz w:val="16"/>
            <w:szCs w:val="16"/>
          </w:rPr>
          <w:t xml:space="preserve"> </w:t>
        </w:r>
        <w:r>
          <w:rPr>
            <w:rFonts w:asciiTheme="majorHAnsi" w:hAnsiTheme="majorHAnsi" w:cstheme="majorHAnsi"/>
            <w:sz w:val="16"/>
            <w:szCs w:val="16"/>
          </w:rPr>
          <w:t xml:space="preserve">2026 | </w:t>
        </w:r>
        <w:proofErr w:type="spellStart"/>
        <w:r>
          <w:rPr>
            <w:rFonts w:asciiTheme="majorHAnsi" w:hAnsiTheme="majorHAnsi" w:cstheme="majorHAnsi"/>
            <w:sz w:val="16"/>
            <w:szCs w:val="16"/>
          </w:rPr>
          <w:t>BacPro</w:t>
        </w:r>
        <w:proofErr w:type="spellEnd"/>
        <w:r>
          <w:rPr>
            <w:rFonts w:asciiTheme="majorHAnsi" w:hAnsiTheme="majorHAnsi" w:cstheme="majorHAnsi"/>
            <w:sz w:val="16"/>
            <w:szCs w:val="16"/>
          </w:rPr>
          <w:t xml:space="preserve"> MCV-B – FDRC chez Kiloutou – Pack Découverte – Hanane COURBOT</w:t>
        </w:r>
        <w:r w:rsidRPr="00B8546F">
          <w:rPr>
            <w:rFonts w:cstheme="minorHAnsi"/>
            <w:sz w:val="20"/>
            <w:szCs w:val="20"/>
          </w:rPr>
          <w:tab/>
        </w:r>
        <w:r w:rsidRPr="002E4E4C">
          <w:rPr>
            <w:rFonts w:ascii="Aptos" w:hAnsi="Aptos" w:cstheme="minorHAnsi"/>
            <w:sz w:val="16"/>
            <w:szCs w:val="16"/>
          </w:rPr>
          <w:fldChar w:fldCharType="begin"/>
        </w:r>
        <w:r w:rsidRPr="002E4E4C">
          <w:rPr>
            <w:rFonts w:ascii="Aptos" w:hAnsi="Aptos" w:cstheme="minorHAnsi"/>
            <w:sz w:val="16"/>
            <w:szCs w:val="16"/>
          </w:rPr>
          <w:instrText>PAGE   \* MERGEFORMAT</w:instrText>
        </w:r>
        <w:r w:rsidRPr="002E4E4C">
          <w:rPr>
            <w:rFonts w:ascii="Aptos" w:hAnsi="Aptos" w:cstheme="minorHAnsi"/>
            <w:sz w:val="16"/>
            <w:szCs w:val="16"/>
          </w:rPr>
          <w:fldChar w:fldCharType="separate"/>
        </w:r>
        <w:r>
          <w:rPr>
            <w:rFonts w:ascii="Aptos" w:hAnsi="Aptos" w:cstheme="minorHAnsi"/>
            <w:sz w:val="16"/>
            <w:szCs w:val="16"/>
          </w:rPr>
          <w:t>1</w:t>
        </w:r>
        <w:r w:rsidRPr="002E4E4C">
          <w:rPr>
            <w:rFonts w:ascii="Aptos" w:hAnsi="Aptos" w:cstheme="minorHAnsi"/>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1633" w14:textId="77777777" w:rsidR="00DA4B68" w:rsidRDefault="00DA4B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60FD" w14:textId="77777777" w:rsidR="00EA62CA" w:rsidRDefault="00EA62CA" w:rsidP="00BA6773">
      <w:pPr>
        <w:spacing w:after="0" w:line="240" w:lineRule="auto"/>
      </w:pPr>
      <w:r>
        <w:separator/>
      </w:r>
    </w:p>
  </w:footnote>
  <w:footnote w:type="continuationSeparator" w:id="0">
    <w:p w14:paraId="7B129135" w14:textId="77777777" w:rsidR="00EA62CA" w:rsidRDefault="00EA62CA" w:rsidP="00BA6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8E34" w14:textId="77777777" w:rsidR="00DA4B68" w:rsidRDefault="00DA4B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238B" w14:textId="1BB814AB" w:rsidR="00DA4B68" w:rsidRDefault="00DA4B6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920A" w14:textId="77777777" w:rsidR="00DA4B68" w:rsidRDefault="00DA4B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039"/>
    <w:multiLevelType w:val="multilevel"/>
    <w:tmpl w:val="370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3D30"/>
    <w:multiLevelType w:val="multilevel"/>
    <w:tmpl w:val="4CB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80DF9"/>
    <w:multiLevelType w:val="multilevel"/>
    <w:tmpl w:val="95124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533FD"/>
    <w:multiLevelType w:val="multilevel"/>
    <w:tmpl w:val="7644A0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C77B7"/>
    <w:multiLevelType w:val="multilevel"/>
    <w:tmpl w:val="1656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868D2"/>
    <w:multiLevelType w:val="hybridMultilevel"/>
    <w:tmpl w:val="291676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F67174"/>
    <w:multiLevelType w:val="hybridMultilevel"/>
    <w:tmpl w:val="77F42D3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6F0E0F"/>
    <w:multiLevelType w:val="multilevel"/>
    <w:tmpl w:val="32AA2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B4804"/>
    <w:multiLevelType w:val="multilevel"/>
    <w:tmpl w:val="131E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56CD7"/>
    <w:multiLevelType w:val="hybridMultilevel"/>
    <w:tmpl w:val="7A0EF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9C3002"/>
    <w:multiLevelType w:val="hybridMultilevel"/>
    <w:tmpl w:val="303E1882"/>
    <w:lvl w:ilvl="0" w:tplc="9E5CC2A2">
      <w:start w:val="1"/>
      <w:numFmt w:val="decimal"/>
      <w:lvlText w:val="%1)"/>
      <w:lvlJc w:val="left"/>
      <w:pPr>
        <w:ind w:left="720" w:hanging="360"/>
      </w:pPr>
      <w:rPr>
        <w:rFonts w:asciiTheme="minorHAnsi" w:eastAsia="Times New Roman" w:hAnsiTheme="minorHAnsi" w:cstheme="minorHAnsi"/>
        <w:color w:val="auto"/>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D965F0"/>
    <w:multiLevelType w:val="hybridMultilevel"/>
    <w:tmpl w:val="F7B44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846E9F"/>
    <w:multiLevelType w:val="multilevel"/>
    <w:tmpl w:val="3BBC0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B7CBA"/>
    <w:multiLevelType w:val="hybridMultilevel"/>
    <w:tmpl w:val="9FD2D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87237C9"/>
    <w:multiLevelType w:val="hybridMultilevel"/>
    <w:tmpl w:val="AECEB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10A5F7C"/>
    <w:multiLevelType w:val="hybridMultilevel"/>
    <w:tmpl w:val="C576F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D9643F"/>
    <w:multiLevelType w:val="multilevel"/>
    <w:tmpl w:val="17DA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87400"/>
    <w:multiLevelType w:val="hybridMultilevel"/>
    <w:tmpl w:val="D97E5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B95C46"/>
    <w:multiLevelType w:val="multilevel"/>
    <w:tmpl w:val="8CB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4404F3"/>
    <w:multiLevelType w:val="hybridMultilevel"/>
    <w:tmpl w:val="3CFCE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4702E5"/>
    <w:multiLevelType w:val="hybridMultilevel"/>
    <w:tmpl w:val="89ACF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3C025D"/>
    <w:multiLevelType w:val="multilevel"/>
    <w:tmpl w:val="CCB62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ED6EAB"/>
    <w:multiLevelType w:val="hybridMultilevel"/>
    <w:tmpl w:val="B8E83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8109DC"/>
    <w:multiLevelType w:val="hybridMultilevel"/>
    <w:tmpl w:val="303E1882"/>
    <w:lvl w:ilvl="0" w:tplc="9E5CC2A2">
      <w:start w:val="1"/>
      <w:numFmt w:val="decimal"/>
      <w:lvlText w:val="%1)"/>
      <w:lvlJc w:val="left"/>
      <w:pPr>
        <w:ind w:left="720" w:hanging="360"/>
      </w:pPr>
      <w:rPr>
        <w:rFonts w:asciiTheme="minorHAnsi" w:eastAsia="Times New Roman" w:hAnsiTheme="minorHAnsi" w:cstheme="minorHAnsi"/>
        <w:color w:val="auto"/>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9301D31"/>
    <w:multiLevelType w:val="hybridMultilevel"/>
    <w:tmpl w:val="92BA7BA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5A76CD"/>
    <w:multiLevelType w:val="multilevel"/>
    <w:tmpl w:val="C5A288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E0E19"/>
    <w:multiLevelType w:val="multilevel"/>
    <w:tmpl w:val="F482A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331B60"/>
    <w:multiLevelType w:val="hybridMultilevel"/>
    <w:tmpl w:val="D6AAF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397F97"/>
    <w:multiLevelType w:val="multilevel"/>
    <w:tmpl w:val="3A0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9362D"/>
    <w:multiLevelType w:val="multilevel"/>
    <w:tmpl w:val="4AA038E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677100">
    <w:abstractNumId w:val="23"/>
  </w:num>
  <w:num w:numId="2" w16cid:durableId="1792434445">
    <w:abstractNumId w:val="21"/>
  </w:num>
  <w:num w:numId="3" w16cid:durableId="2068801418">
    <w:abstractNumId w:val="25"/>
  </w:num>
  <w:num w:numId="4" w16cid:durableId="1060516900">
    <w:abstractNumId w:val="29"/>
  </w:num>
  <w:num w:numId="5" w16cid:durableId="944000729">
    <w:abstractNumId w:val="4"/>
  </w:num>
  <w:num w:numId="6" w16cid:durableId="1554540702">
    <w:abstractNumId w:val="0"/>
  </w:num>
  <w:num w:numId="7" w16cid:durableId="966933960">
    <w:abstractNumId w:val="8"/>
  </w:num>
  <w:num w:numId="8" w16cid:durableId="256444797">
    <w:abstractNumId w:val="28"/>
  </w:num>
  <w:num w:numId="9" w16cid:durableId="1474055641">
    <w:abstractNumId w:val="7"/>
  </w:num>
  <w:num w:numId="10" w16cid:durableId="1109546021">
    <w:abstractNumId w:val="2"/>
  </w:num>
  <w:num w:numId="11" w16cid:durableId="1179389094">
    <w:abstractNumId w:val="12"/>
  </w:num>
  <w:num w:numId="12" w16cid:durableId="1642036770">
    <w:abstractNumId w:val="26"/>
  </w:num>
  <w:num w:numId="13" w16cid:durableId="1103456812">
    <w:abstractNumId w:val="18"/>
  </w:num>
  <w:num w:numId="14" w16cid:durableId="1372071409">
    <w:abstractNumId w:val="3"/>
  </w:num>
  <w:num w:numId="15" w16cid:durableId="1463768916">
    <w:abstractNumId w:val="16"/>
  </w:num>
  <w:num w:numId="16" w16cid:durableId="1752267575">
    <w:abstractNumId w:val="1"/>
  </w:num>
  <w:num w:numId="17" w16cid:durableId="565724443">
    <w:abstractNumId w:val="10"/>
  </w:num>
  <w:num w:numId="18" w16cid:durableId="812646991">
    <w:abstractNumId w:val="6"/>
  </w:num>
  <w:num w:numId="19" w16cid:durableId="1193958662">
    <w:abstractNumId w:val="22"/>
  </w:num>
  <w:num w:numId="20" w16cid:durableId="647785904">
    <w:abstractNumId w:val="14"/>
  </w:num>
  <w:num w:numId="21" w16cid:durableId="1813325517">
    <w:abstractNumId w:val="15"/>
  </w:num>
  <w:num w:numId="22" w16cid:durableId="1416366065">
    <w:abstractNumId w:val="19"/>
  </w:num>
  <w:num w:numId="23" w16cid:durableId="733893512">
    <w:abstractNumId w:val="17"/>
  </w:num>
  <w:num w:numId="24" w16cid:durableId="1514808002">
    <w:abstractNumId w:val="13"/>
  </w:num>
  <w:num w:numId="25" w16cid:durableId="1143350161">
    <w:abstractNumId w:val="11"/>
  </w:num>
  <w:num w:numId="26" w16cid:durableId="1115445970">
    <w:abstractNumId w:val="20"/>
  </w:num>
  <w:num w:numId="27" w16cid:durableId="771437437">
    <w:abstractNumId w:val="27"/>
  </w:num>
  <w:num w:numId="28" w16cid:durableId="339166492">
    <w:abstractNumId w:val="5"/>
  </w:num>
  <w:num w:numId="29" w16cid:durableId="2058775192">
    <w:abstractNumId w:val="9"/>
  </w:num>
  <w:num w:numId="30" w16cid:durableId="6742360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12E6"/>
    <w:rsid w:val="00000B46"/>
    <w:rsid w:val="00065759"/>
    <w:rsid w:val="001063E8"/>
    <w:rsid w:val="00143D19"/>
    <w:rsid w:val="00151262"/>
    <w:rsid w:val="001631B2"/>
    <w:rsid w:val="00167F63"/>
    <w:rsid w:val="001A0825"/>
    <w:rsid w:val="00243D8B"/>
    <w:rsid w:val="002C578B"/>
    <w:rsid w:val="002D7A44"/>
    <w:rsid w:val="00374616"/>
    <w:rsid w:val="003C25DE"/>
    <w:rsid w:val="003C7831"/>
    <w:rsid w:val="004339A3"/>
    <w:rsid w:val="004471F6"/>
    <w:rsid w:val="004E636E"/>
    <w:rsid w:val="0051113C"/>
    <w:rsid w:val="00607753"/>
    <w:rsid w:val="00616B0E"/>
    <w:rsid w:val="00621A56"/>
    <w:rsid w:val="00630E15"/>
    <w:rsid w:val="006866CE"/>
    <w:rsid w:val="006E06AC"/>
    <w:rsid w:val="00720FCE"/>
    <w:rsid w:val="00756A9E"/>
    <w:rsid w:val="007612E6"/>
    <w:rsid w:val="007A0BDB"/>
    <w:rsid w:val="007A1847"/>
    <w:rsid w:val="007E3C92"/>
    <w:rsid w:val="008165F7"/>
    <w:rsid w:val="00836CFC"/>
    <w:rsid w:val="008A2725"/>
    <w:rsid w:val="008F7712"/>
    <w:rsid w:val="0091205D"/>
    <w:rsid w:val="0095711B"/>
    <w:rsid w:val="00980B68"/>
    <w:rsid w:val="009D7280"/>
    <w:rsid w:val="00A2520B"/>
    <w:rsid w:val="00AC67C7"/>
    <w:rsid w:val="00AF4137"/>
    <w:rsid w:val="00AF7D81"/>
    <w:rsid w:val="00B05EC7"/>
    <w:rsid w:val="00BA6773"/>
    <w:rsid w:val="00BA7EB1"/>
    <w:rsid w:val="00BD26F9"/>
    <w:rsid w:val="00BE6486"/>
    <w:rsid w:val="00C002D7"/>
    <w:rsid w:val="00CB49D6"/>
    <w:rsid w:val="00CC5611"/>
    <w:rsid w:val="00D1261A"/>
    <w:rsid w:val="00D56286"/>
    <w:rsid w:val="00D5677C"/>
    <w:rsid w:val="00D56874"/>
    <w:rsid w:val="00D617CD"/>
    <w:rsid w:val="00D61CF1"/>
    <w:rsid w:val="00D777F7"/>
    <w:rsid w:val="00DA0609"/>
    <w:rsid w:val="00DA4B68"/>
    <w:rsid w:val="00DB735E"/>
    <w:rsid w:val="00DC1301"/>
    <w:rsid w:val="00DE4410"/>
    <w:rsid w:val="00E653B9"/>
    <w:rsid w:val="00EA62CA"/>
    <w:rsid w:val="00F10F3B"/>
    <w:rsid w:val="00F4017D"/>
    <w:rsid w:val="00F45BCA"/>
    <w:rsid w:val="00FE3F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1DE9"/>
  <w15:docId w15:val="{A68BF1F6-FC8A-4455-902A-DF178964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E6"/>
  </w:style>
  <w:style w:type="paragraph" w:styleId="Titre1">
    <w:name w:val="heading 1"/>
    <w:basedOn w:val="Normal"/>
    <w:next w:val="Normal"/>
    <w:link w:val="Titre1Car"/>
    <w:autoRedefine/>
    <w:uiPriority w:val="9"/>
    <w:qFormat/>
    <w:rsid w:val="00A2520B"/>
    <w:pPr>
      <w:keepNext/>
      <w:keepLines/>
      <w:shd w:val="clear" w:color="auto" w:fill="F2F2F2" w:themeFill="background1" w:themeFillShade="F2"/>
      <w:spacing w:before="240" w:after="0" w:line="240" w:lineRule="auto"/>
      <w:ind w:right="-426"/>
      <w:outlineLvl w:val="0"/>
    </w:pPr>
    <w:rPr>
      <w:rFonts w:ascii="Aptos" w:eastAsiaTheme="majorEastAsia" w:hAnsi="Aptos" w:cstheme="majorBidi"/>
      <w:b/>
      <w:bCs/>
      <w:color w:val="833C0B" w:themeColor="accent2" w:themeShade="80"/>
      <w:sz w:val="28"/>
      <w:szCs w:val="28"/>
      <w:lang w:eastAsia="fr-FR"/>
    </w:rPr>
  </w:style>
  <w:style w:type="paragraph" w:styleId="Titre2">
    <w:name w:val="heading 2"/>
    <w:basedOn w:val="Normal"/>
    <w:link w:val="Titre2Car"/>
    <w:uiPriority w:val="9"/>
    <w:qFormat/>
    <w:rsid w:val="007612E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612E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612E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612E6"/>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7612E6"/>
    <w:rPr>
      <w:b/>
      <w:bCs/>
    </w:rPr>
  </w:style>
  <w:style w:type="paragraph" w:styleId="NormalWeb">
    <w:name w:val="Normal (Web)"/>
    <w:basedOn w:val="Normal"/>
    <w:uiPriority w:val="99"/>
    <w:unhideWhenUsed/>
    <w:rsid w:val="007612E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7612E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612E6"/>
    <w:pPr>
      <w:widowControl w:val="0"/>
      <w:autoSpaceDE w:val="0"/>
      <w:autoSpaceDN w:val="0"/>
      <w:spacing w:after="0" w:line="240" w:lineRule="auto"/>
    </w:pPr>
    <w:rPr>
      <w:rFonts w:ascii="Arial MT" w:eastAsia="Arial MT" w:hAnsi="Arial MT" w:cs="Arial MT"/>
    </w:rPr>
  </w:style>
  <w:style w:type="paragraph" w:customStyle="1" w:styleId="Default">
    <w:name w:val="Default"/>
    <w:rsid w:val="007612E6"/>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7612E6"/>
    <w:pPr>
      <w:ind w:left="720"/>
      <w:contextualSpacing/>
    </w:pPr>
  </w:style>
  <w:style w:type="paragraph" w:styleId="Textedebulles">
    <w:name w:val="Balloon Text"/>
    <w:basedOn w:val="Normal"/>
    <w:link w:val="TextedebullesCar"/>
    <w:uiPriority w:val="99"/>
    <w:semiHidden/>
    <w:unhideWhenUsed/>
    <w:rsid w:val="00DB73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35E"/>
    <w:rPr>
      <w:rFonts w:ascii="Tahoma" w:hAnsi="Tahoma" w:cs="Tahoma"/>
      <w:sz w:val="16"/>
      <w:szCs w:val="16"/>
    </w:rPr>
  </w:style>
  <w:style w:type="paragraph" w:styleId="En-tte">
    <w:name w:val="header"/>
    <w:basedOn w:val="Normal"/>
    <w:link w:val="En-tteCar"/>
    <w:uiPriority w:val="99"/>
    <w:unhideWhenUsed/>
    <w:rsid w:val="00BA6773"/>
    <w:pPr>
      <w:tabs>
        <w:tab w:val="center" w:pos="4536"/>
        <w:tab w:val="right" w:pos="9072"/>
      </w:tabs>
      <w:spacing w:after="0" w:line="240" w:lineRule="auto"/>
    </w:pPr>
  </w:style>
  <w:style w:type="character" w:customStyle="1" w:styleId="En-tteCar">
    <w:name w:val="En-tête Car"/>
    <w:basedOn w:val="Policepardfaut"/>
    <w:link w:val="En-tte"/>
    <w:uiPriority w:val="99"/>
    <w:rsid w:val="00BA6773"/>
  </w:style>
  <w:style w:type="paragraph" w:styleId="Pieddepage">
    <w:name w:val="footer"/>
    <w:basedOn w:val="Normal"/>
    <w:link w:val="PieddepageCar"/>
    <w:uiPriority w:val="99"/>
    <w:unhideWhenUsed/>
    <w:rsid w:val="00BA67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6773"/>
  </w:style>
  <w:style w:type="character" w:customStyle="1" w:styleId="Titre1Car">
    <w:name w:val="Titre 1 Car"/>
    <w:basedOn w:val="Policepardfaut"/>
    <w:link w:val="Titre1"/>
    <w:uiPriority w:val="9"/>
    <w:rsid w:val="00A2520B"/>
    <w:rPr>
      <w:rFonts w:ascii="Aptos" w:eastAsiaTheme="majorEastAsia" w:hAnsi="Aptos" w:cstheme="majorBidi"/>
      <w:b/>
      <w:bCs/>
      <w:color w:val="833C0B" w:themeColor="accent2" w:themeShade="80"/>
      <w:sz w:val="28"/>
      <w:szCs w:val="28"/>
      <w:shd w:val="clear" w:color="auto" w:fill="F2F2F2" w:themeFill="background1" w:themeFillShade="F2"/>
      <w:lang w:eastAsia="fr-FR"/>
    </w:rPr>
  </w:style>
  <w:style w:type="paragraph" w:customStyle="1" w:styleId="annexe">
    <w:name w:val="annexe"/>
    <w:basedOn w:val="Titre1"/>
    <w:link w:val="annexeCar"/>
    <w:autoRedefine/>
    <w:qFormat/>
    <w:rsid w:val="00836CFC"/>
    <w:pPr>
      <w:shd w:val="clear" w:color="auto" w:fill="FFFFFF" w:themeFill="background1"/>
      <w:spacing w:before="120" w:after="120"/>
    </w:pPr>
    <w:rPr>
      <w:rFonts w:cstheme="minorHAnsi"/>
      <w:bCs w:val="0"/>
      <w:color w:val="0D0D0D" w:themeColor="text1" w:themeTint="F2"/>
      <w:sz w:val="24"/>
      <w:szCs w:val="24"/>
    </w:rPr>
  </w:style>
  <w:style w:type="character" w:customStyle="1" w:styleId="annexeCar">
    <w:name w:val="annexe Car"/>
    <w:basedOn w:val="Titre1Car"/>
    <w:link w:val="annexe"/>
    <w:rsid w:val="00836CFC"/>
    <w:rPr>
      <w:rFonts w:ascii="Aptos" w:eastAsiaTheme="majorEastAsia" w:hAnsi="Aptos" w:cstheme="minorHAnsi"/>
      <w:b/>
      <w:bCs w:val="0"/>
      <w:color w:val="0D0D0D" w:themeColor="text1" w:themeTint="F2"/>
      <w:sz w:val="24"/>
      <w:szCs w:val="24"/>
      <w:shd w:val="clear" w:color="auto" w:fill="FFFFFF" w:themeFill="background1"/>
      <w:lang w:eastAsia="fr-FR"/>
    </w:rPr>
  </w:style>
  <w:style w:type="table" w:customStyle="1" w:styleId="Grilledutableau1">
    <w:name w:val="Grille du tableau1"/>
    <w:basedOn w:val="TableauNormal"/>
    <w:next w:val="Grilledutableau"/>
    <w:uiPriority w:val="39"/>
    <w:rsid w:val="008165F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61208-8754-42C5-99A6-50DAB21E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1983</Words>
  <Characters>10910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fabienne fabienne</cp:lastModifiedBy>
  <cp:revision>28</cp:revision>
  <cp:lastPrinted>2026-06-11T07:10:00Z</cp:lastPrinted>
  <dcterms:created xsi:type="dcterms:W3CDTF">2026-06-11T10:39:00Z</dcterms:created>
  <dcterms:modified xsi:type="dcterms:W3CDTF">2026-08-10T12:44:00Z</dcterms:modified>
</cp:coreProperties>
</file>